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5CB39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桂林市中医医院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药学部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危化品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及毒性中药饮片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处理服务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采购项目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基本情况及采购需求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桂林市中医医院药学部危化品及毒性中药饮片处理服务采购项目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4E242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供应商应根据我方提供的名称及数量进行报价，并针对本项目提出的初步技术方案与建议。</w:t>
      </w:r>
    </w:p>
    <w:p w14:paraId="3F9DE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（一）待处理危化品</w:t>
      </w:r>
    </w:p>
    <w:tbl>
      <w:tblPr>
        <w:tblStyle w:val="13"/>
        <w:tblW w:w="9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727"/>
        <w:gridCol w:w="246"/>
        <w:gridCol w:w="4386"/>
        <w:gridCol w:w="727"/>
      </w:tblGrid>
      <w:tr w14:paraId="73C6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6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有机试剂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81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D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无机试剂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</w:p>
        </w:tc>
      </w:tr>
      <w:tr w14:paraId="48A8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0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9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250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C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B7B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A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88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2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CB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0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丙酮溶液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7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2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4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醋酸锌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2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E6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1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甲基红乙醇溶液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A7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2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KCL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氯化钾溶液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D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81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F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0.4%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溴麝香草酚兰液（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B.T.B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A1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2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氨试液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3C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0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丙二醇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D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9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1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7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EF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3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9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5F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C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25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1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萘酚试液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1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94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碘化汞钾试液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38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4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亚硝酸钠的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2A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B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碘试液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0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D2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苯甲醇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E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48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C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铬酸钾指示液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EE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B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3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09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E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磷酸溶液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81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C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丙三醇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7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339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1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硫氰酸铵液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3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D8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A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B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E5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4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硫酸镁试液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8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89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4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5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8F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9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氯化铵溶液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B9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D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B7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0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）标准溶液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5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52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7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丁己酸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0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C5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A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稀醋酸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A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E9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2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0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72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稀碘化铋钾试液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E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06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F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二甲基亚砜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0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F8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C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硝酸银液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4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19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9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4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CA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B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小儿丹姜温通洗剂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9F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C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26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小儿丹姜温通洗剂，阴性样品，缺丹参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0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36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酚酞指示剂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7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3F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F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亚硝酸盐标准溶液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02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F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环己烷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F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A0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D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重铬酸钾试液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5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4B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9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D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BBC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F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无机试剂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  <w:r>
              <w:rPr>
                <w:rFonts w:hint="default" w:ascii="Times New Roman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D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7FF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3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B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77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B5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AA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5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8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1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32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ED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8D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8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甲酸甲酯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4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973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68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C4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1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甲酸乙脂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4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542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AF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481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8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5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B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60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24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6D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4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8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3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83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E2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7B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C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0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聚乙二醇辛基苯基醚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C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57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B2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A4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C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7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聚乙烯吡格烷酮（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K-30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E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B9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4A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14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7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E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聚乙烯醇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0D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A8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FB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8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F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聚乙烯醇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PVA-124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7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BC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B4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40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3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7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卡尔费休试剂（不含吡啶）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E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45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CD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B5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8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A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糠醛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8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70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58D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AA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C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1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三乙胺醇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4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17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91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38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2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麝香草酚蓝指示液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4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34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BD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AB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B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9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8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55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EE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0D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2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5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30~60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2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77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D5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04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3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F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60~90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8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54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BE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23E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0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2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曙红（水溶性）（四溴荧光黄）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2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C5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9A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D9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7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5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曙红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FB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E8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C3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7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1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曙红指示液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5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12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D7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20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C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6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水杨酸甲酯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36C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40A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8E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1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6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3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5D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56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C3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7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B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乙二醇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3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EA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CB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67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2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5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1A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978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D1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C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D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23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52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9C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5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9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乙酸丁酯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6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B3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69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29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7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3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EBB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3E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F1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5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8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2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3B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12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3B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C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9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异丙醇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2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60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5A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ED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1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A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正丁醇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C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69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97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C8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F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0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正己烷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6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65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F9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54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3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E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正戊醇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BF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01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41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F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D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82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97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9B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3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3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D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C6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B4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C5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1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7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乙醇（无水乙醇）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B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AA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3F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AB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B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2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氯化银醇溶液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C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06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C7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64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8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0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百里酚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8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69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02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BD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3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5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苯骈戊三酮（茚三酮）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9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FE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83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AB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B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7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酸性品红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99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41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2C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F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0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石蕊指示剂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2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37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04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AB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3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B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F3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65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9D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8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三氯乙醛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水合物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3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CC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B4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E4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E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A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水合氯醛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9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DB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BD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5E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7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8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水合氯醛试液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5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3B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68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C4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5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D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十六烷基三甲基溴化钠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D0A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53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77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3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E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苦味酸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F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90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11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8B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D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水合茚三酮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8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55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23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72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F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7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三硝基苯酚试剂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D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00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297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15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2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2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壬二酸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3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66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B9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C1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D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3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四氯四碘荧光素二钠（虎红）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CF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AE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96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B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F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香草醛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B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2B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7B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02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0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溴百里香芬兰（溴代麝香草芬兰）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F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76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AA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0A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3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F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溴酚蓝乙醇液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1A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0F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04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F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E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溴甲酚绿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A8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A9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39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3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C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溴甲酚紫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A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1C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E70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4A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4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3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亚甲基蓝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38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0F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BF4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9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2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亚甲基蓝指示剂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72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6F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B3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9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5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依来铬黑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A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82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F51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77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2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2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茚三酮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17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DE9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37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5A1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4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六氢吡啶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A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6D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A0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63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A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琥珀酸（丁二酸）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D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22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C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E7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9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二甲氨基苯甲醛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9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53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5A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49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6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5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对羟基苯甲酸丙酯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6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D2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0C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BEA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8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1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亚甲蓝溶液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7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78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89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A0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B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A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2,4,6-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三硝基酚（苦味酸）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8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21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44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4D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B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2,4-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二硝基苯肼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C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4D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AE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D04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0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C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4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A5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31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1C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D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6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变色酸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90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CD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21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6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3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变色酸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6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AB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79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7A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0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8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F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31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E6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72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B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7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04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44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48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B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F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单硬脂酸甘油酯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8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59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EE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BE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D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A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红四氮唑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E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62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DB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D7D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7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8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甲基橙指示液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8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1C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84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AC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4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E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D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7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67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BB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A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2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间苯二酚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E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F48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11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11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2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5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C22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7B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7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2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邻苯二甲酸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A5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6C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D0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9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2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邻苯二甲酸氢钾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7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AE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82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92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2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1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硫代二乙胺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2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1A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2A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7F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B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1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羊毛脂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B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D7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6D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BF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C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A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17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C5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0E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6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F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4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C3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E8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16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C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F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64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82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688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1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1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80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1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FB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2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5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乙酸锌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4F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30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0C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C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0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稀甘油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E7C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5A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52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C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6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03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3F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CA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3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对氨基苯磺酰胺的稀盐酸溶液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06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85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8F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5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硫酸甲醇溶液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D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84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F9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4C9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E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8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硫酸乙醇溶液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B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F6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27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F4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3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1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4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78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08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9B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A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9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A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39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E5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CD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2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3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6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1D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52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DC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2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D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8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E2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B9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E6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D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A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4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3D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AB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14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0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4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有机试剂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  <w:r>
              <w:rPr>
                <w:rFonts w:hint="default" w:ascii="Times New Roman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5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50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2B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A5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F11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/>
          <w:lang w:val="en-US" w:eastAsia="zh-CN"/>
        </w:rPr>
      </w:pPr>
    </w:p>
    <w:tbl>
      <w:tblPr>
        <w:tblStyle w:val="13"/>
        <w:tblW w:w="9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1192"/>
        <w:gridCol w:w="404"/>
        <w:gridCol w:w="3598"/>
        <w:gridCol w:w="1193"/>
      </w:tblGrid>
      <w:tr w14:paraId="686E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9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强酸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70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9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强碱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</w:p>
        </w:tc>
      </w:tr>
      <w:tr w14:paraId="6885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F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5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95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D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1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C87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C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  <w:r>
              <w:rPr>
                <w:rStyle w:val="29"/>
                <w:rFonts w:ascii="Times New Roman" w:eastAsia="等线"/>
                <w:sz w:val="22"/>
                <w:lang w:val="en-US" w:eastAsia="zh-CN" w:bidi="ar"/>
              </w:rPr>
              <w:t>硫酸溶液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8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A8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D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NaOH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8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F6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F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E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47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E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5%NaOH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6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9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B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C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EB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F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氢氧化钠标准溶液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AF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D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氯化氢溶液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9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14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D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强碱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  <w:r>
              <w:rPr>
                <w:rFonts w:hint="default" w:ascii="Times New Roman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0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2D6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稀硫酸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F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D3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86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55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6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B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稀硝酸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B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51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5A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71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1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1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稀盐酸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0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D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B6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C3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5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D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三氟乙酸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B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2F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EA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3E1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1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三氯醋酸（腐蚀）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5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17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AF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DD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8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8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6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32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47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90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36%</w:t>
            </w:r>
            <w:r>
              <w:rPr>
                <w:rStyle w:val="29"/>
                <w:rFonts w:ascii="Times New Roman" w:eastAsia="等线"/>
                <w:sz w:val="22"/>
                <w:lang w:val="en-US" w:eastAsia="zh-CN" w:bidi="ar"/>
              </w:rPr>
              <w:t>乙酸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DA4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E6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DB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C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2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ascii="Times New Roman" w:eastAsia="等线"/>
                <w:sz w:val="22"/>
                <w:lang w:val="en-US" w:eastAsia="zh-CN" w:bidi="ar"/>
              </w:rPr>
              <w:t>乙酸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A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E6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D6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E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8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强酸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（液体）</w:t>
            </w:r>
            <w:r>
              <w:rPr>
                <w:rFonts w:hint="default" w:ascii="Times New Roman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7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E4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7D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62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355961">
      <w:pPr>
        <w:pStyle w:val="2"/>
        <w:rPr>
          <w:rFonts w:hint="default"/>
          <w:lang w:val="en-US" w:eastAsia="zh-CN"/>
        </w:rPr>
      </w:pPr>
    </w:p>
    <w:tbl>
      <w:tblPr>
        <w:tblStyle w:val="13"/>
        <w:tblW w:w="9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4761"/>
      </w:tblGrid>
      <w:tr w14:paraId="70AD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C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固体</w:t>
            </w:r>
          </w:p>
        </w:tc>
      </w:tr>
      <w:tr w14:paraId="2DF7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3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8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54A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D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A5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4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92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D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39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7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C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5B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0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草酸铵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A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41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次硝酸铋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5A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3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醋酸铵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4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7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F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醋酸铅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4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1B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C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醋酸铀酰锌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9B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6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二水合氯化铜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CE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8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二水合乙酸锌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2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8F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0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分析纯可溶性淀粉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B1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5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48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B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0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47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F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硅钨酸，水合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D0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7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硅藻土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A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E7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D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碱性酒石酸铜（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34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焦亚硫酸钠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48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结晶氯化钙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A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8B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结晶氯化铝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1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A3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4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九水合硝酸铝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8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4C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3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3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E1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酒石酸钾钠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0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17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2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7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0D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磷酸二氢铵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E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C9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0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F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AD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B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磷酸二氢钠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4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A5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6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磷酸氢二钾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2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B2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7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磷酸氢二钠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6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58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B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磷酸氢钠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A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EC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E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硼酸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1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7B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5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8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A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硫代硫酸钠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8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B1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硫氰酸铵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B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39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7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3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7B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E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硫酸铝钾（铝钾钒）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E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FC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D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86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硫酸氢钾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2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5C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F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硫酸铁胺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B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2F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3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硫酸铜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66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B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硫酸锌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E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83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7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六水合三氯化铁（三氯化铁）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6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06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3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氯化铵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E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82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B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氯化钡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04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氯化汞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B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ED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9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7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AB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5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碳酸钙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F4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5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1D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D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B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08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2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E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74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5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无水硫酸钠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6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FC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无水亚硫酸钠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6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3C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3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五氧化二磷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1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BB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D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氢氧化铝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B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3D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4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四水合酒石酸钾钠（酒石酸钾钠）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B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E5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6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DA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0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溴化钾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0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F9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F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B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E0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硝酸铅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C5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8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硝酸银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21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8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锌粉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B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CD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B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亚碲酸钠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E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9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2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亚硫酸钠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6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FC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0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亚铁氰化钾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F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0F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1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亚铁氰化钾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8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35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4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亚铁氰酸钾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7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DC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A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73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9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盐酸羟胺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8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C9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4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氧化铝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7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1A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F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乙二胺四乙酸二钠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A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43A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5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重铬酸钾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F70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E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N-1(1-</w:t>
            </w:r>
            <w:r>
              <w:rPr>
                <w:rFonts w:hint="default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萘基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乙二胺二盐酸盐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A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CE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C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</w:t>
            </w:r>
            <w:r>
              <w:rPr>
                <w:rFonts w:hint="default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无水葡萄糖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6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0F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B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</w:t>
            </w:r>
            <w:r>
              <w:rPr>
                <w:rFonts w:hint="default" w:ascii="宋体" w:hAnsi="等线" w:eastAsia="宋体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E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</w:tbl>
    <w:p w14:paraId="13F27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fill="FFFFFF"/>
          <w:lang w:val="en-US" w:eastAsia="zh-CN" w:bidi="ar"/>
        </w:rPr>
        <w:t>另有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shd w:val="clear" w:fill="FFFFFF"/>
          <w:lang w:val="en-US" w:eastAsia="zh-CN" w:bidi="ar"/>
        </w:rPr>
        <w:t>无标签药品：液体5瓶、固体10瓶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fill="FFFFFF"/>
          <w:lang w:val="en-US" w:eastAsia="zh-CN" w:bidi="ar"/>
        </w:rPr>
        <w:t>。</w:t>
      </w:r>
    </w:p>
    <w:p w14:paraId="205C61FA"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13"/>
        <w:tblW w:w="99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8"/>
        <w:gridCol w:w="3288"/>
      </w:tblGrid>
      <w:tr w14:paraId="5F74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DF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待处理危化品汇总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CE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2166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63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有机试剂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41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</w:tr>
      <w:tr w14:paraId="42FD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A5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无机试剂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6C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041F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FE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强酸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56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6516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6B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强碱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27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08B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84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固体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26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</w:tr>
      <w:tr w14:paraId="3978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EC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无标签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9F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4E55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DE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9D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</w:tr>
    </w:tbl>
    <w:p w14:paraId="26775F29">
      <w:pPr>
        <w:pStyle w:val="2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24CD5C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（二）待处理毒性中药饮片</w:t>
      </w:r>
    </w:p>
    <w:p w14:paraId="4552B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1.负责处置的供应商必须持有生态环境部门核发的有效期内的《危险废物经营许可证》，核准经营类别必须明确包含HW03（废药物、药品）。</w:t>
      </w:r>
    </w:p>
    <w:p w14:paraId="1C006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2.正常执行“一周一次”转运（具体日期由医院根据库存及排班确定）。医院提前48小时以书面（含微信工作群记录）通知供应商具体转运时间、预估重量及车辆进场要求。</w:t>
      </w:r>
    </w:p>
    <w:p w14:paraId="4E4C91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3.由于暂存间内的存量不得超过《危险废物贮存污染控制标准》规定的上限。当库存量达到设计容量70%时，医院有权主动启动紧急转运通知，供应商须在接到通知后24小时内响应并派车接收，以防止超期堆积。</w:t>
      </w:r>
    </w:p>
    <w:p w14:paraId="713139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4.若在装车或运输途中发生散落、泄漏，供应商须在接到医院通知后2小时内抵达现场，启动应急方案，负责清理及现场环境消杀，并依法向生态环境部门报告。</w:t>
      </w:r>
      <w:bookmarkStart w:id="0" w:name="_GoBack"/>
      <w:bookmarkEnd w:id="0"/>
    </w:p>
    <w:p w14:paraId="746DD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5.废弃物移出医院大门后，其运输及处置过程中的一切环境安全责任由供应商全权承担。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8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F69BC-586B-40EF-9F09-7D5EAD44E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3368E70-8530-4D57-AF03-909F6E56A3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E5F4AF-A7CC-45F1-84B1-1404204AAE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81F72A9-2A99-4A5A-96BB-66A37BC6C0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617F79-17FF-4628-9CA1-6322D42F01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70599B8-DE7D-4CAD-B204-A5CEA11DD97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A5A9B7A-489C-4FED-B2F1-650F464430A4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4D4AEB"/>
    <w:rsid w:val="0059259E"/>
    <w:rsid w:val="006E2184"/>
    <w:rsid w:val="00A81176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EF4817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0A0A79"/>
    <w:rsid w:val="0C3C7AAA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02D7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E7D98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3FD07EE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295A58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8125F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82024"/>
    <w:rsid w:val="1F015A1C"/>
    <w:rsid w:val="1F376A5B"/>
    <w:rsid w:val="1F3A272F"/>
    <w:rsid w:val="1F3A3D65"/>
    <w:rsid w:val="1F457553"/>
    <w:rsid w:val="1F8C3E0D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7818F6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AF1E9F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0A39D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5167C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12194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2455B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E48F4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36F56"/>
    <w:rsid w:val="315E35F3"/>
    <w:rsid w:val="31856CB4"/>
    <w:rsid w:val="319D67C8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42D40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691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D42B29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1C2177"/>
    <w:rsid w:val="482A5047"/>
    <w:rsid w:val="48691BBB"/>
    <w:rsid w:val="48D81B3F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1F20F5"/>
    <w:rsid w:val="4C260CF9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B175C0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A06F6"/>
    <w:rsid w:val="4FBC41C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8928BA"/>
    <w:rsid w:val="53B457FF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2850E5"/>
    <w:rsid w:val="573C452E"/>
    <w:rsid w:val="57546579"/>
    <w:rsid w:val="57632B9A"/>
    <w:rsid w:val="578F4217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A11B1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33135D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17AED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B32C2E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6D4227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88493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93A75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BA1153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3076CB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636948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3F8748F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D614B5"/>
    <w:rsid w:val="79F170AE"/>
    <w:rsid w:val="79F45CF9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90132E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9">
    <w:name w:val="Title"/>
    <w:basedOn w:val="1"/>
    <w:next w:val="1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99"/>
    <w:rPr>
      <w:b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customStyle="1" w:styleId="29">
    <w:name w:val="font61"/>
    <w:basedOn w:val="14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7</Pages>
  <Words>569</Words>
  <Characters>630</Characters>
  <Lines>0</Lines>
  <Paragraphs>0</Paragraphs>
  <TotalTime>11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2026-06-19T06:45:14Z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eyJoZGlkIjoiNTJkZWU2NmIwN2U2MDg4ZjYwMWI0OGM3NzhjMjQyMmUiLCJ1c2VySWQiOiIyMTg2NDUyMzIifQ==</vt:lpwstr>
  </property>
</Properties>
</file>