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6A1B">
      <w:pPr>
        <w:pStyle w:val="18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 ：</w:t>
      </w:r>
    </w:p>
    <w:p w14:paraId="5C42D486">
      <w:pPr>
        <w:pStyle w:val="18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tbl>
      <w:tblPr>
        <w:tblW w:w="9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2"/>
        <w:gridCol w:w="5220"/>
        <w:gridCol w:w="1078"/>
      </w:tblGrid>
      <w:tr w14:paraId="49DA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手术常规器械一批</w:t>
            </w:r>
          </w:p>
        </w:tc>
      </w:tr>
      <w:tr w14:paraId="0DD5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center"/>
          </w:tcPr>
          <w:p w14:paraId="534D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器械名称</w:t>
            </w:r>
          </w:p>
        </w:tc>
        <w:tc>
          <w:tcPr>
            <w:tcW w:w="5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需求参数 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64D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海绵钳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医用不锈钢材质：250×12，弯有齿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405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帕巾钳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医用不锈钢材质：160，尖头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445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帕巾钳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医用不锈钢材质：160，平头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5E9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眼用剪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医用不锈钢材质：110，弯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388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组织镊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医用不锈钢材质：140，1×2钩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B2D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金属吸头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（可控吸引管）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医用不锈钢材质：240×4，带套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（工作长度WL140）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3D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金属吸头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（可控吸引管）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6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医用不锈钢材质：240×3，带套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（工作长度WL140）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17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椎板牵开器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医用不锈钢材质：180×50×3，单钩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F7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神经根拉钩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医用不锈钢材质：230×5×135°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7A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定位针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A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医用不锈钢材质：180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B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7E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针盒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013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骨锤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医用不锈钢材质：230/270g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7D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骨凿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2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医用不锈钢材质：180×4，直，单斜刃，滚花柄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11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4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平骨撬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（霍夫曼拉钩）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医用不锈钢材质：240×42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E9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点状复位钳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0B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点状复位钳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B6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C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后颅凹咬骨钳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医用不锈钢材质：205×5.5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06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不锈钢换药碗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医用不锈钢材质：140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7682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C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不锈钢洗涤盆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医用不锈钢材质：220x95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492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不锈钢服药杯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医用不锈钢材质：50内径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7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CDF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不锈钢刻度量杯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医用不锈钢材质：75内径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9FA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不锈钢腰子盘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医用不锈钢材质：205x130x25浅型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A3B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7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大1个：尺寸：长40CM、宽27.5CM、高15.5CM 允许±5CM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中1个：尺寸：长40CM、宽27.5CM、高10.5CM 允许±5CM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小1个：尺寸：长40CM、宽27.5CM、高8.5CM允许±5CM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材料304不锈钢，面板采用3.0厚花纹板，脚架用30*30*1.2方管。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（大中小各1 ）</w:t>
            </w:r>
          </w:p>
        </w:tc>
      </w:tr>
      <w:tr w14:paraId="3198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器械套车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0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大1个：尺寸：长92.5CM、宽58.5CM、高90.5CM，允许±5CM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小1个：尺寸：长82.5CM、宽50.5CM、高85.5CM，允许±5CM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304材料，层板采用1.2实厚，四周围管，立柱采用25*1.5圆管，脚轮采用4寸静音脚轮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（大小各1 ）</w:t>
            </w:r>
          </w:p>
        </w:tc>
      </w:tr>
      <w:tr w14:paraId="3F21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输液架（五角）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FF2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1、304#不锈钢材质、可伸缩调节高度；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2、不锈钢针杆可通过旋钮上下升降调整高度，底座带轮可移动使用。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204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俯卧位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AA7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 产品由底膜，面膜以及内部高分子凝胶类填充物组成。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2、与人体组织具有良好的生物相容性，对皮肤不会形成刺激，不致敏。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3、采用无毒无害材质。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4、产品可透过X射线。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5、产品防水性能好，防水等级大于等于IPX8级。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6、有良好的耐候性，热老化温度可达93度。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7、具有良好的承重和力学传导能力，能够有效的起到支撑和体位固定的作用，垫子单位平方厘米承重不低于270N。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8、通过ISO13485国际质量管理体系认证。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9、采用模具一次性成型，规格控制精准，与人体贴合度高，保护性能高。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10、凝胶是凝固胶体，不导电，无流动性，修补容易，因意外被刺伤或划破，透明胶一贴即可，不影响使用。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11、既能均匀分配病患体重，又不会将其压实到极限状态；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12、不蓄热，可防止褥疮的产生；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13、清洁、消毒、维护保养简单方便可用清水或清洁剂直接进行清洗，在干燥通风处自然风干即可。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14、规格：23*20*11±2cm。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78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负极板回路垫 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09C7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1.使用期限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2年，在使用说明书和产品标签中有标注。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2.采用双层高分子保护膜，即使第一层保护膜破损移除后，第二层完好的保护膜仍可正常使用。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3.由黄色高分子凝胶填充保护,最大厚度≥13mm，具有聚酯衬垫特性：产品防水性能好，防水等级为IPX8级。有良好的耐候性，热老化温度可达93度。有良好的组织相融性，对皮肤不会形成刺激，不致敏。。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4.对患者没有最低体重限制。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5产品通过ISO质量体系认证。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6.成人儿童均可使用。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7.可有效降低灼伤危险，省时、省力，减轻了护理强度，使用范围广泛，适应烧伤患者、带金属植入物患者，适应瘢痕、纹身、多毛发、体质消瘦及对粘贴式负极板过敏等不同肤质。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8.可弯曲使用，以适用于多种手术体位。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9.导线可满足高频绝缘电刀主机的接口标准，长度≥4m，可适配各种高频绝缘电刀主机。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10.有效接触面积不小于100平方厘米。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11.电容阻抗≤150Ω，在环境温度23℃±3℃、频率460KHz条件下，电容值小于4nF。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12.规格：1200*500*3.5±2cm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CBF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人工呼吸急救苏醒球套组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A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规格：成人型≥40kg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潮气量≥900m1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按压体积700m1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限压阀压力50±10cmH20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吸气阻力&lt;5cmH20(在50L/min)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呼气阻抗&lt;5cmH20(在50L/min)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病人阀接头口径：标准图锥接头 内径 15mm外径22mm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净重(g)：600g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球票容积：1650ml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储气袋容积：2000ml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通气频率：1-50次/分钟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储存条件：温度为-40℃~60℃湿度为40%-95%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操作环境：温度为-18℃-50℃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D9E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不锈钢实验凳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7903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外形尺寸：凳面直径300mm,调节高度490-660mm,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凳面向右旋转时,凳面升高,向左旋转凳面下降;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手术圆凳采用不锈钢冲压、焊接而成。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凳面用料厚δ1.2mm，四个脚带脚套，主轴为螺旋式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凳面可选配凳套。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</w:tbl>
    <w:p w14:paraId="270D437F">
      <w:pPr>
        <w:pStyle w:val="18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 w14:paraId="24EC6914">
      <w:pPr>
        <w:pStyle w:val="18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备注：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本项目可就清单中任意一项、多项或全部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分项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提交报价。</w:t>
      </w:r>
      <w:bookmarkStart w:id="0" w:name="_GoBack"/>
      <w:bookmarkEnd w:id="0"/>
    </w:p>
    <w:p w14:paraId="61F36D2A">
      <w:pPr>
        <w:spacing w:line="240" w:lineRule="auto"/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5C5E"/>
    <w:rsid w:val="02037A53"/>
    <w:rsid w:val="02DF4388"/>
    <w:rsid w:val="03101E00"/>
    <w:rsid w:val="043A2D4D"/>
    <w:rsid w:val="06835709"/>
    <w:rsid w:val="071719AF"/>
    <w:rsid w:val="09FB7366"/>
    <w:rsid w:val="0F4C0664"/>
    <w:rsid w:val="12072939"/>
    <w:rsid w:val="128B110F"/>
    <w:rsid w:val="170B670F"/>
    <w:rsid w:val="17E92EF4"/>
    <w:rsid w:val="19C21C4E"/>
    <w:rsid w:val="1B8F790E"/>
    <w:rsid w:val="1D9F1A8B"/>
    <w:rsid w:val="1F6953D0"/>
    <w:rsid w:val="1FD004F5"/>
    <w:rsid w:val="27D8263D"/>
    <w:rsid w:val="2B820725"/>
    <w:rsid w:val="2C546FBF"/>
    <w:rsid w:val="2CB154E8"/>
    <w:rsid w:val="2E8B665B"/>
    <w:rsid w:val="31197F4E"/>
    <w:rsid w:val="35305866"/>
    <w:rsid w:val="367C085F"/>
    <w:rsid w:val="36B6571C"/>
    <w:rsid w:val="3A5169AB"/>
    <w:rsid w:val="3F890995"/>
    <w:rsid w:val="484C250B"/>
    <w:rsid w:val="49D05807"/>
    <w:rsid w:val="4A370FED"/>
    <w:rsid w:val="4A4F2C97"/>
    <w:rsid w:val="4C5B7215"/>
    <w:rsid w:val="4E192EE4"/>
    <w:rsid w:val="503404A9"/>
    <w:rsid w:val="537C50F4"/>
    <w:rsid w:val="5728063B"/>
    <w:rsid w:val="59837DAB"/>
    <w:rsid w:val="5EB300DA"/>
    <w:rsid w:val="61D03DA9"/>
    <w:rsid w:val="632F4BB7"/>
    <w:rsid w:val="64055F8C"/>
    <w:rsid w:val="69C935B8"/>
    <w:rsid w:val="6B1D129A"/>
    <w:rsid w:val="6B6473E8"/>
    <w:rsid w:val="6CFC61C3"/>
    <w:rsid w:val="6F436DBD"/>
    <w:rsid w:val="725D0D7A"/>
    <w:rsid w:val="73F43927"/>
    <w:rsid w:val="76D637B8"/>
    <w:rsid w:val="77FF63D5"/>
    <w:rsid w:val="7A230AC3"/>
    <w:rsid w:val="7AA716F4"/>
    <w:rsid w:val="7EAA3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qFormat/>
    <w:uiPriority w:val="99"/>
    <w:pPr>
      <w:adjustRightInd w:val="0"/>
      <w:ind w:left="420" w:right="33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unhideWhenUsed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17">
    <w:name w:val="样式 正文文本缩进 + 首行缩进:  2 字符 行距: 1.5 倍行距"/>
    <w:basedOn w:val="6"/>
    <w:qFormat/>
    <w:uiPriority w:val="0"/>
    <w:rPr>
      <w:rFonts w:cs="宋体"/>
    </w:r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41"/>
    <w:basedOn w:val="1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5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</Words>
  <Characters>32</Characters>
  <Lines>17</Lines>
  <Paragraphs>4</Paragraphs>
  <TotalTime>7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2023-03-24T17:36:00Z</dcterms:created>
  <dc:creator>Administrator</dc:creator>
  <cp:lastModifiedBy>Erin</cp:lastModifiedBy>
  <dcterms:modified xsi:type="dcterms:W3CDTF">2025-09-11T09:10:27Z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985DE64064AE4795A6C23E6FDDAF067A_13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