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6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6"/>
        <w:gridCol w:w="1307"/>
        <w:gridCol w:w="6779"/>
      </w:tblGrid>
      <w:tr w14:paraId="6C9D2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632" w:type="dxa"/>
            <w:gridSpan w:val="3"/>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14:paraId="6AB6F9BE">
            <w:pPr>
              <w:jc w:val="left"/>
              <w:rPr>
                <w:rFonts w:hint="default"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一、采购需求</w:t>
            </w:r>
          </w:p>
        </w:tc>
      </w:tr>
      <w:tr w14:paraId="38A03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6"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14:paraId="0845E5AE">
            <w:pPr>
              <w:jc w:val="center"/>
              <w:rPr>
                <w:rFonts w:hint="eastAsia" w:ascii="宋体" w:hAnsi="宋体" w:cs="宋体"/>
                <w:szCs w:val="21"/>
              </w:rPr>
            </w:pPr>
            <w:r>
              <w:rPr>
                <w:rFonts w:hint="eastAsia" w:ascii="宋体" w:hAnsi="宋体" w:cs="宋体"/>
                <w:szCs w:val="21"/>
              </w:rPr>
              <w:t>序号</w:t>
            </w:r>
          </w:p>
        </w:tc>
        <w:tc>
          <w:tcPr>
            <w:tcW w:w="1307" w:type="dxa"/>
            <w:tcBorders>
              <w:top w:val="single" w:color="auto" w:sz="4" w:space="0"/>
              <w:left w:val="single" w:color="auto" w:sz="4" w:space="0"/>
              <w:bottom w:val="single" w:color="auto" w:sz="4" w:space="0"/>
              <w:right w:val="single" w:color="auto" w:sz="4" w:space="0"/>
            </w:tcBorders>
            <w:noWrap/>
            <w:vAlign w:val="center"/>
          </w:tcPr>
          <w:p w14:paraId="38E604D4">
            <w:pPr>
              <w:jc w:val="center"/>
              <w:rPr>
                <w:rFonts w:hint="eastAsia" w:ascii="宋体" w:hAnsi="宋体" w:cs="宋体"/>
                <w:szCs w:val="21"/>
              </w:rPr>
            </w:pPr>
            <w:r>
              <w:rPr>
                <w:rFonts w:hint="eastAsia" w:ascii="宋体" w:hAnsi="宋体" w:cs="宋体"/>
                <w:szCs w:val="21"/>
              </w:rPr>
              <w:t>标的的名称</w:t>
            </w:r>
          </w:p>
        </w:tc>
        <w:tc>
          <w:tcPr>
            <w:tcW w:w="6779" w:type="dxa"/>
            <w:tcBorders>
              <w:top w:val="single" w:color="auto" w:sz="4" w:space="0"/>
              <w:left w:val="single" w:color="auto" w:sz="4" w:space="0"/>
              <w:bottom w:val="single" w:color="auto" w:sz="4" w:space="0"/>
              <w:right w:val="single" w:color="auto" w:sz="4" w:space="0"/>
            </w:tcBorders>
            <w:noWrap/>
            <w:vAlign w:val="center"/>
          </w:tcPr>
          <w:p w14:paraId="73CD6E67">
            <w:pPr>
              <w:jc w:val="center"/>
              <w:rPr>
                <w:rFonts w:hint="eastAsia" w:ascii="宋体" w:hAnsi="宋体" w:eastAsia="宋体" w:cs="宋体"/>
                <w:szCs w:val="21"/>
                <w:lang w:eastAsia="zh-CN"/>
              </w:rPr>
            </w:pPr>
            <w:r>
              <w:rPr>
                <w:rFonts w:hint="eastAsia" w:ascii="宋体" w:hAnsi="宋体" w:eastAsia="宋体" w:cs="宋体"/>
                <w:sz w:val="21"/>
                <w:szCs w:val="21"/>
                <w:lang w:val="en-US" w:eastAsia="zh-CN"/>
              </w:rPr>
              <w:t>▲</w:t>
            </w:r>
            <w:r>
              <w:rPr>
                <w:rFonts w:hint="eastAsia" w:ascii="宋体" w:hAnsi="宋体" w:cs="宋体"/>
                <w:szCs w:val="21"/>
              </w:rPr>
              <w:t>服务</w:t>
            </w:r>
            <w:r>
              <w:rPr>
                <w:rFonts w:hint="eastAsia" w:ascii="宋体" w:hAnsi="宋体" w:cs="宋体"/>
                <w:szCs w:val="21"/>
                <w:lang w:val="en-US" w:eastAsia="zh-CN"/>
              </w:rPr>
              <w:t>要求</w:t>
            </w:r>
          </w:p>
        </w:tc>
      </w:tr>
      <w:tr w14:paraId="4B7AC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6"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14:paraId="74689B2B">
            <w:pPr>
              <w:jc w:val="center"/>
              <w:rPr>
                <w:rFonts w:hint="eastAsia" w:ascii="宋体" w:hAnsi="宋体" w:cs="宋体"/>
                <w:szCs w:val="21"/>
              </w:rPr>
            </w:pPr>
            <w:r>
              <w:rPr>
                <w:rFonts w:hint="eastAsia" w:ascii="宋体" w:hAnsi="宋体" w:cs="宋体"/>
                <w:szCs w:val="21"/>
              </w:rPr>
              <w:t>1</w:t>
            </w:r>
          </w:p>
        </w:tc>
        <w:tc>
          <w:tcPr>
            <w:tcW w:w="1307" w:type="dxa"/>
            <w:tcBorders>
              <w:top w:val="single" w:color="auto" w:sz="4" w:space="0"/>
              <w:left w:val="single" w:color="auto" w:sz="4" w:space="0"/>
              <w:bottom w:val="single" w:color="auto" w:sz="4" w:space="0"/>
              <w:right w:val="single" w:color="auto" w:sz="4" w:space="0"/>
            </w:tcBorders>
            <w:noWrap/>
            <w:vAlign w:val="center"/>
          </w:tcPr>
          <w:p w14:paraId="147AB1A0">
            <w:pPr>
              <w:jc w:val="center"/>
              <w:rPr>
                <w:rFonts w:hint="eastAsia" w:ascii="宋体" w:hAnsi="宋体" w:cs="宋体"/>
                <w:szCs w:val="21"/>
              </w:rPr>
            </w:pPr>
            <w:r>
              <w:rPr>
                <w:rFonts w:hint="eastAsia" w:ascii="宋体" w:hAnsi="宋体" w:cs="宋体"/>
                <w:szCs w:val="21"/>
                <w:lang w:val="en-US" w:eastAsia="zh-CN"/>
              </w:rPr>
              <w:t>桂林市中医医院</w:t>
            </w:r>
            <w:r>
              <w:rPr>
                <w:rFonts w:hint="eastAsia" w:ascii="宋体" w:hAnsi="宋体" w:cs="宋体"/>
                <w:szCs w:val="21"/>
              </w:rPr>
              <w:t>洗涤服务项目</w:t>
            </w:r>
          </w:p>
        </w:tc>
        <w:tc>
          <w:tcPr>
            <w:tcW w:w="6779" w:type="dxa"/>
            <w:tcBorders>
              <w:top w:val="single" w:color="auto" w:sz="4" w:space="0"/>
              <w:left w:val="single" w:color="auto" w:sz="4" w:space="0"/>
              <w:bottom w:val="single" w:color="auto" w:sz="4" w:space="0"/>
              <w:right w:val="single" w:color="auto" w:sz="4" w:space="0"/>
            </w:tcBorders>
            <w:noWrap/>
            <w:vAlign w:val="center"/>
          </w:tcPr>
          <w:p w14:paraId="2E7743B3">
            <w:pPr>
              <w:spacing w:line="360" w:lineRule="auto"/>
              <w:ind w:firstLine="420" w:firstLineChars="200"/>
              <w:rPr>
                <w:rFonts w:hint="eastAsia" w:ascii="宋体" w:hAnsi="宋体" w:cs="宋体"/>
                <w:szCs w:val="21"/>
              </w:rPr>
            </w:pPr>
            <w:r>
              <w:rPr>
                <w:rFonts w:hint="eastAsia" w:ascii="宋体" w:hAnsi="宋体" w:cs="宋体"/>
                <w:szCs w:val="21"/>
              </w:rPr>
              <w:t>一、服务对象：桂林市中医医院</w:t>
            </w:r>
            <w:r>
              <w:rPr>
                <w:rFonts w:hint="eastAsia" w:ascii="宋体" w:hAnsi="宋体" w:cs="宋体"/>
                <w:szCs w:val="21"/>
                <w:lang w:eastAsia="zh-CN"/>
              </w:rPr>
              <w:t>（本部、东安、城北）</w:t>
            </w:r>
            <w:r>
              <w:rPr>
                <w:rFonts w:hint="eastAsia" w:ascii="宋体" w:hAnsi="宋体" w:cs="宋体"/>
                <w:szCs w:val="21"/>
              </w:rPr>
              <w:t>。</w:t>
            </w:r>
          </w:p>
          <w:p w14:paraId="3AEFC37B">
            <w:pPr>
              <w:spacing w:line="360" w:lineRule="auto"/>
              <w:ind w:firstLine="420" w:firstLineChars="200"/>
              <w:rPr>
                <w:rFonts w:hint="eastAsia" w:ascii="宋体" w:hAnsi="宋体" w:cs="宋体"/>
                <w:szCs w:val="21"/>
              </w:rPr>
            </w:pPr>
            <w:r>
              <w:rPr>
                <w:rFonts w:hint="eastAsia" w:ascii="宋体" w:hAnsi="宋体" w:cs="宋体"/>
                <w:szCs w:val="21"/>
              </w:rPr>
              <w:t>二、服务</w:t>
            </w:r>
            <w:r>
              <w:rPr>
                <w:rFonts w:hint="eastAsia" w:ascii="宋体" w:hAnsi="宋体" w:cs="宋体"/>
                <w:szCs w:val="21"/>
                <w:lang w:val="en-US" w:eastAsia="zh-CN"/>
              </w:rPr>
              <w:t>概述</w:t>
            </w:r>
            <w:r>
              <w:rPr>
                <w:rFonts w:hint="eastAsia" w:ascii="宋体" w:hAnsi="宋体" w:cs="宋体"/>
                <w:szCs w:val="21"/>
              </w:rPr>
              <w:t>：</w:t>
            </w:r>
            <w:r>
              <w:rPr>
                <w:rFonts w:hint="eastAsia" w:ascii="宋体" w:hAnsi="宋体" w:cs="宋体"/>
                <w:szCs w:val="21"/>
                <w:lang w:val="en-US" w:eastAsia="zh-CN"/>
              </w:rPr>
              <w:t>月均洗涤量大约：81974件，服务区域包含</w:t>
            </w:r>
            <w:r>
              <w:rPr>
                <w:rFonts w:hint="eastAsia" w:ascii="宋体" w:hAnsi="宋体" w:cs="宋体"/>
                <w:szCs w:val="21"/>
              </w:rPr>
              <w:t>桂林市中医医院</w:t>
            </w:r>
            <w:r>
              <w:rPr>
                <w:rFonts w:hint="eastAsia" w:ascii="宋体" w:hAnsi="宋体" w:cs="宋体"/>
                <w:szCs w:val="21"/>
                <w:lang w:val="en-US" w:eastAsia="zh-CN"/>
              </w:rPr>
              <w:t>本院</w:t>
            </w:r>
            <w:r>
              <w:rPr>
                <w:rFonts w:hint="eastAsia" w:ascii="宋体" w:hAnsi="宋体" w:cs="宋体"/>
                <w:szCs w:val="21"/>
              </w:rPr>
              <w:t>、崇信院区</w:t>
            </w:r>
            <w:r>
              <w:rPr>
                <w:rFonts w:hint="eastAsia" w:ascii="宋体" w:hAnsi="宋体" w:cs="宋体"/>
                <w:szCs w:val="21"/>
                <w:lang w:eastAsia="zh-CN"/>
              </w:rPr>
              <w:t>、</w:t>
            </w:r>
            <w:r>
              <w:rPr>
                <w:rFonts w:hint="eastAsia" w:ascii="宋体" w:hAnsi="宋体" w:cs="宋体"/>
                <w:szCs w:val="21"/>
                <w:lang w:val="en-US" w:eastAsia="zh-CN"/>
              </w:rPr>
              <w:t>东安院区、城北院区、象山区平山社区卫生服务中心、摄生堂</w:t>
            </w:r>
            <w:r>
              <w:rPr>
                <w:rFonts w:hint="eastAsia" w:ascii="宋体" w:hAnsi="宋体" w:cs="宋体"/>
                <w:szCs w:val="21"/>
              </w:rPr>
              <w:t>医院内部所有医用</w:t>
            </w:r>
            <w:r>
              <w:rPr>
                <w:rFonts w:hint="eastAsia" w:ascii="宋体" w:hAnsi="宋体" w:cs="宋体"/>
                <w:szCs w:val="21"/>
                <w:lang w:val="en-US" w:eastAsia="zh-CN"/>
              </w:rPr>
              <w:t>织物</w:t>
            </w:r>
            <w:r>
              <w:rPr>
                <w:rFonts w:hint="eastAsia" w:ascii="宋体" w:hAnsi="宋体" w:cs="宋体"/>
                <w:szCs w:val="21"/>
              </w:rPr>
              <w:t>的洗涤、下收、下送、缝补、折叠和熨烫。</w:t>
            </w:r>
          </w:p>
          <w:p w14:paraId="1FC152F9">
            <w:pPr>
              <w:spacing w:line="360" w:lineRule="auto"/>
              <w:ind w:firstLine="420" w:firstLineChars="200"/>
              <w:rPr>
                <w:rFonts w:hint="eastAsia" w:ascii="宋体" w:hAnsi="宋体" w:cs="宋体"/>
                <w:szCs w:val="21"/>
              </w:rPr>
            </w:pPr>
            <w:r>
              <w:rPr>
                <w:rFonts w:hint="eastAsia" w:ascii="宋体" w:hAnsi="宋体" w:cs="宋体"/>
                <w:szCs w:val="21"/>
              </w:rPr>
              <w:t>三、服务质量：供应商必须严格按卫生行政管理部门颁布的《医院医用织物洗涤消毒技术规范《WS/T 508-2016》、《医疗机构消毒技术规范》 要求，对医疗洗涤用品进行消毒、洗涤、熨烫和收送，做到收送及时，服务热情周到。外观要求：外观整洁、不变形、无破损；无水渍、无污垢、无异物、无异味。细菌指标：细菌总数符合行业标准，大肠菌群、致病菌不得检出。每</w:t>
            </w:r>
            <w:r>
              <w:rPr>
                <w:rFonts w:hint="eastAsia" w:ascii="宋体" w:hAnsi="宋体" w:cs="宋体"/>
                <w:szCs w:val="21"/>
                <w:lang w:val="en-US" w:eastAsia="zh-CN"/>
              </w:rPr>
              <w:t>半年</w:t>
            </w:r>
            <w:r>
              <w:rPr>
                <w:rFonts w:hint="eastAsia" w:ascii="宋体" w:hAnsi="宋体" w:cs="宋体"/>
                <w:szCs w:val="21"/>
              </w:rPr>
              <w:t>抽检一次并出具第三方检验报告，费用由中标供应商承担。</w:t>
            </w:r>
          </w:p>
          <w:p w14:paraId="27DA27C6">
            <w:pPr>
              <w:spacing w:line="360" w:lineRule="auto"/>
              <w:ind w:firstLine="420" w:firstLineChars="200"/>
              <w:jc w:val="left"/>
              <w:rPr>
                <w:rFonts w:hint="eastAsia" w:ascii="宋体" w:hAnsi="宋体" w:cs="宋体"/>
                <w:szCs w:val="21"/>
              </w:rPr>
            </w:pPr>
            <w:r>
              <w:rPr>
                <w:rFonts w:hint="eastAsia" w:ascii="宋体" w:hAnsi="宋体" w:cs="宋体"/>
                <w:szCs w:val="21"/>
              </w:rPr>
              <w:t>四、技术要求：</w:t>
            </w:r>
          </w:p>
          <w:p w14:paraId="1083945A">
            <w:pPr>
              <w:spacing w:line="360" w:lineRule="auto"/>
              <w:ind w:firstLine="420" w:firstLineChars="200"/>
              <w:jc w:val="left"/>
              <w:rPr>
                <w:rFonts w:hint="eastAsia" w:ascii="宋体" w:hAnsi="宋体" w:cs="宋体"/>
                <w:szCs w:val="21"/>
              </w:rPr>
            </w:pP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洗涤场所、设备要求：</w:t>
            </w:r>
          </w:p>
          <w:p w14:paraId="635F0579">
            <w:pPr>
              <w:spacing w:line="360" w:lineRule="auto"/>
              <w:ind w:firstLine="420" w:firstLineChars="200"/>
              <w:jc w:val="left"/>
              <w:rPr>
                <w:rFonts w:hint="eastAsia" w:ascii="宋体" w:hAnsi="宋体" w:cs="宋体"/>
                <w:szCs w:val="21"/>
              </w:rPr>
            </w:pPr>
            <w:r>
              <w:rPr>
                <w:rFonts w:hint="eastAsia" w:ascii="宋体" w:hAnsi="宋体" w:cs="宋体"/>
                <w:szCs w:val="21"/>
              </w:rPr>
              <w:t>（1）供应商具备能完成本项目服务需求的洗涤场所及相关洗涤设备，采购人不提供任何洗涤场所及设备。</w:t>
            </w:r>
          </w:p>
          <w:p w14:paraId="06CA843C">
            <w:pPr>
              <w:spacing w:line="360" w:lineRule="auto"/>
              <w:ind w:firstLine="420" w:firstLineChars="200"/>
              <w:jc w:val="left"/>
              <w:rPr>
                <w:rFonts w:hint="eastAsia" w:ascii="宋体" w:hAnsi="宋体" w:cs="宋体"/>
                <w:szCs w:val="21"/>
              </w:rPr>
            </w:pPr>
            <w:r>
              <w:rPr>
                <w:rFonts w:hint="eastAsia" w:ascii="宋体" w:hAnsi="宋体" w:cs="宋体"/>
                <w:szCs w:val="21"/>
              </w:rPr>
              <w:t>（2）污水处理系统符合国家环保、工商、卫生、防疫等部门的有关要求，并达到国家相关排放标准。</w:t>
            </w:r>
          </w:p>
          <w:p w14:paraId="3D197222">
            <w:pPr>
              <w:spacing w:line="360" w:lineRule="auto"/>
              <w:ind w:firstLine="420" w:firstLineChars="200"/>
              <w:jc w:val="left"/>
              <w:rPr>
                <w:rFonts w:hint="eastAsia" w:ascii="宋体" w:hAnsi="宋体" w:cs="宋体"/>
                <w:szCs w:val="21"/>
              </w:rPr>
            </w:pPr>
            <w:r>
              <w:rPr>
                <w:rFonts w:hint="eastAsia" w:ascii="宋体" w:hAnsi="宋体" w:cs="宋体"/>
                <w:szCs w:val="21"/>
              </w:rPr>
              <w:t>（3）具有洗涤医用织物功能的设备，应包括但不限于以下设备：高温洗涤设备（最高温度</w:t>
            </w:r>
            <w:r>
              <w:rPr>
                <w:rFonts w:hint="eastAsia" w:ascii="宋体" w:hAnsi="宋体" w:cs="宋体"/>
                <w:color w:val="FF0000"/>
                <w:szCs w:val="21"/>
                <w:lang w:eastAsia="zh-CN"/>
              </w:rPr>
              <w:t>不高于</w:t>
            </w:r>
            <w:r>
              <w:rPr>
                <w:rFonts w:hint="eastAsia" w:ascii="宋体" w:hAnsi="宋体" w:cs="宋体"/>
                <w:color w:val="FF0000"/>
                <w:szCs w:val="21"/>
              </w:rPr>
              <w:t xml:space="preserve"> </w:t>
            </w:r>
            <w:r>
              <w:rPr>
                <w:rFonts w:hint="eastAsia" w:ascii="宋体" w:hAnsi="宋体" w:cs="宋体"/>
                <w:szCs w:val="21"/>
                <w:lang w:val="en-US" w:eastAsia="zh-CN"/>
              </w:rPr>
              <w:t>8</w:t>
            </w:r>
            <w:r>
              <w:rPr>
                <w:rFonts w:hint="eastAsia" w:ascii="宋体" w:hAnsi="宋体" w:cs="宋体"/>
                <w:szCs w:val="21"/>
              </w:rPr>
              <w:t>0℃）、烘干设备、折叠熨烫设备。</w:t>
            </w:r>
          </w:p>
          <w:p w14:paraId="249A0DDA">
            <w:pPr>
              <w:spacing w:line="360" w:lineRule="auto"/>
              <w:ind w:firstLine="420" w:firstLineChars="200"/>
              <w:jc w:val="left"/>
              <w:rPr>
                <w:rFonts w:hint="eastAsia" w:ascii="宋体" w:hAnsi="宋体" w:cs="宋体"/>
                <w:szCs w:val="21"/>
              </w:rPr>
            </w:pPr>
            <w:r>
              <w:rPr>
                <w:rFonts w:hint="eastAsia" w:ascii="宋体" w:hAnsi="宋体" w:cs="宋体"/>
                <w:szCs w:val="21"/>
              </w:rPr>
              <w:t>（4）遵守衣物分类洗涤原则，洗衣机独立设置，专机专用或选用隧道式洗涤机组，同时必须设置卫生隔离式洗涤设备专机专用；洗涤和烘干设备应选用有加热功能的专用洗涤和烘干设备。</w:t>
            </w:r>
          </w:p>
          <w:p w14:paraId="1CE18EFA">
            <w:pPr>
              <w:spacing w:line="360" w:lineRule="auto"/>
              <w:ind w:firstLine="420" w:firstLineChars="200"/>
              <w:jc w:val="left"/>
              <w:rPr>
                <w:rFonts w:hint="eastAsia" w:ascii="宋体" w:hAnsi="宋体" w:cs="宋体"/>
                <w:szCs w:val="21"/>
              </w:rPr>
            </w:pPr>
            <w:r>
              <w:rPr>
                <w:rFonts w:hint="eastAsia" w:ascii="宋体" w:hAnsi="宋体" w:cs="宋体"/>
                <w:szCs w:val="21"/>
              </w:rPr>
              <w:t>（5）洗涤剂、消毒剂</w:t>
            </w:r>
            <w:r>
              <w:rPr>
                <w:rFonts w:hint="eastAsia" w:ascii="宋体" w:hAnsi="宋体" w:cs="宋体"/>
                <w:szCs w:val="21"/>
                <w:lang w:val="en-US" w:eastAsia="zh-CN"/>
              </w:rPr>
              <w:t>等</w:t>
            </w:r>
            <w:r>
              <w:rPr>
                <w:rFonts w:hint="eastAsia" w:ascii="宋体" w:hAnsi="宋体" w:cs="宋体"/>
                <w:szCs w:val="21"/>
              </w:rPr>
              <w:t>应符合国家有关规定，洗涤用品符合环保要求及使用不易破坏</w:t>
            </w:r>
            <w:r>
              <w:rPr>
                <w:rFonts w:hint="eastAsia" w:ascii="宋体" w:hAnsi="宋体" w:cs="宋体"/>
                <w:szCs w:val="21"/>
                <w:lang w:val="en-US" w:eastAsia="zh-CN"/>
              </w:rPr>
              <w:t>医用织物</w:t>
            </w:r>
            <w:r>
              <w:rPr>
                <w:rFonts w:hint="eastAsia" w:ascii="宋体" w:hAnsi="宋体" w:cs="宋体"/>
                <w:szCs w:val="21"/>
              </w:rPr>
              <w:t>的洗涤剂。</w:t>
            </w:r>
          </w:p>
          <w:p w14:paraId="39653B71">
            <w:pPr>
              <w:spacing w:line="360" w:lineRule="auto"/>
              <w:ind w:firstLine="420" w:firstLineChars="200"/>
              <w:jc w:val="left"/>
              <w:rPr>
                <w:rFonts w:hint="eastAsia" w:ascii="宋体" w:hAnsi="宋体" w:cs="宋体"/>
                <w:szCs w:val="21"/>
              </w:rPr>
            </w:pPr>
            <w:r>
              <w:rPr>
                <w:rFonts w:hint="eastAsia" w:ascii="宋体" w:hAnsi="宋体" w:cs="宋体"/>
                <w:szCs w:val="21"/>
              </w:rPr>
              <w:t>（6）厂房合理布局，按</w:t>
            </w:r>
            <w:r>
              <w:rPr>
                <w:rFonts w:hint="eastAsia" w:ascii="宋体" w:hAnsi="宋体" w:cs="宋体"/>
                <w:szCs w:val="21"/>
                <w:lang w:val="en-US" w:eastAsia="zh-CN"/>
              </w:rPr>
              <w:t>医用织物</w:t>
            </w:r>
            <w:r>
              <w:rPr>
                <w:rFonts w:hint="eastAsia" w:ascii="宋体" w:hAnsi="宋体" w:cs="宋体"/>
                <w:szCs w:val="21"/>
              </w:rPr>
              <w:t>洗涤流程设置清洁区和污染区，</w:t>
            </w:r>
            <w:r>
              <w:rPr>
                <w:rFonts w:hint="eastAsia" w:ascii="宋体" w:hAnsi="宋体" w:cs="宋体"/>
                <w:szCs w:val="21"/>
                <w:lang w:val="en-US" w:eastAsia="zh-CN"/>
              </w:rPr>
              <w:t>布局</w:t>
            </w:r>
            <w:r>
              <w:rPr>
                <w:rFonts w:hint="eastAsia" w:ascii="宋体" w:hAnsi="宋体" w:cs="宋体"/>
                <w:szCs w:val="21"/>
              </w:rPr>
              <w:t>设置合理。</w:t>
            </w:r>
          </w:p>
          <w:p w14:paraId="64026178">
            <w:pPr>
              <w:spacing w:line="360" w:lineRule="auto"/>
              <w:ind w:firstLine="420" w:firstLineChars="200"/>
              <w:jc w:val="left"/>
              <w:rPr>
                <w:rFonts w:hint="default" w:ascii="宋体" w:hAnsi="宋体" w:eastAsia="宋体" w:cs="宋体"/>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7</w:t>
            </w:r>
            <w:r>
              <w:rPr>
                <w:rFonts w:hint="eastAsia" w:ascii="宋体" w:hAnsi="宋体" w:cs="宋体"/>
                <w:szCs w:val="21"/>
                <w:lang w:eastAsia="zh-CN"/>
              </w:rPr>
              <w:t>）</w:t>
            </w:r>
            <w:r>
              <w:rPr>
                <w:rFonts w:hint="eastAsia" w:ascii="宋体" w:hAnsi="宋体" w:cs="宋体"/>
                <w:szCs w:val="21"/>
                <w:lang w:val="en-US" w:eastAsia="zh-CN"/>
              </w:rPr>
              <w:t>如供应商有接洗传染病医院的织物，必须做好防止交叉感染的措施和承诺。</w:t>
            </w:r>
          </w:p>
          <w:p w14:paraId="30B79A8B">
            <w:pPr>
              <w:spacing w:line="360" w:lineRule="auto"/>
              <w:ind w:firstLine="420" w:firstLineChars="200"/>
              <w:jc w:val="left"/>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洗涤管理要求：</w:t>
            </w:r>
          </w:p>
          <w:p w14:paraId="5403E784">
            <w:pPr>
              <w:spacing w:line="360" w:lineRule="auto"/>
              <w:ind w:firstLine="420" w:firstLineChars="200"/>
              <w:jc w:val="left"/>
              <w:rPr>
                <w:rFonts w:hint="eastAsia" w:ascii="宋体" w:hAnsi="宋体" w:cs="宋体"/>
                <w:szCs w:val="21"/>
              </w:rPr>
            </w:pPr>
            <w:r>
              <w:rPr>
                <w:rFonts w:hint="eastAsia" w:ascii="宋体" w:hAnsi="宋体" w:cs="宋体"/>
                <w:szCs w:val="21"/>
              </w:rPr>
              <w:t>（1）洗衣房管理、工作流程、洗涤消毒过程等符合《医院医用织物洗涤消毒技术规范》(WS/T508-2016)和《医疗机构消毒技术规范》（WS/T 367-2012）。若相关规范有更新，应按照最新的相关规范执行。</w:t>
            </w:r>
          </w:p>
          <w:p w14:paraId="7C8290B5">
            <w:pPr>
              <w:spacing w:line="360" w:lineRule="auto"/>
              <w:ind w:firstLine="420" w:firstLineChars="200"/>
              <w:jc w:val="left"/>
              <w:rPr>
                <w:rFonts w:hint="eastAsia" w:ascii="宋体" w:hAnsi="宋体" w:cs="宋体"/>
                <w:szCs w:val="21"/>
              </w:rPr>
            </w:pPr>
            <w:r>
              <w:rPr>
                <w:rFonts w:hint="eastAsia" w:ascii="宋体" w:hAnsi="宋体" w:cs="宋体"/>
                <w:szCs w:val="21"/>
              </w:rPr>
              <w:t>（2）按《医院医用织物洗涤消毒技术规范》（WS/T508-2016）的要求进行洗涤，严格遵守操作流程，配合科室各种特殊、紧急的应急事务，达到感染控制质量标准。</w:t>
            </w:r>
          </w:p>
          <w:p w14:paraId="1AAEC7C7">
            <w:pPr>
              <w:spacing w:line="360" w:lineRule="auto"/>
              <w:ind w:firstLine="420" w:firstLineChars="200"/>
              <w:jc w:val="left"/>
              <w:rPr>
                <w:rFonts w:hint="eastAsia" w:ascii="宋体" w:hAnsi="宋体" w:cs="宋体"/>
                <w:szCs w:val="21"/>
              </w:rPr>
            </w:pPr>
            <w:r>
              <w:rPr>
                <w:rFonts w:hint="eastAsia" w:ascii="宋体" w:hAnsi="宋体" w:cs="宋体"/>
                <w:szCs w:val="21"/>
              </w:rPr>
              <w:t>（3）管理制度合理，有足够的能力应对突发公共卫生事件及应对各类传染病的方案和措施。</w:t>
            </w:r>
          </w:p>
          <w:p w14:paraId="5D03B967">
            <w:pPr>
              <w:spacing w:line="360" w:lineRule="auto"/>
              <w:ind w:firstLine="420" w:firstLineChars="200"/>
              <w:jc w:val="left"/>
              <w:rPr>
                <w:rFonts w:hint="eastAsia" w:ascii="宋体" w:hAnsi="宋体" w:cs="宋体"/>
                <w:szCs w:val="21"/>
              </w:rPr>
            </w:pPr>
            <w:r>
              <w:rPr>
                <w:rFonts w:hint="eastAsia" w:ascii="宋体" w:hAnsi="宋体" w:cs="宋体"/>
                <w:szCs w:val="21"/>
              </w:rPr>
              <w:t>（4）在洗涤过程中，如供应商原因导致各类</w:t>
            </w:r>
            <w:r>
              <w:rPr>
                <w:rFonts w:hint="eastAsia" w:ascii="宋体" w:hAnsi="宋体" w:cs="宋体"/>
                <w:szCs w:val="21"/>
                <w:lang w:val="en-US" w:eastAsia="zh-CN"/>
              </w:rPr>
              <w:t>织物</w:t>
            </w:r>
            <w:r>
              <w:rPr>
                <w:rFonts w:hint="eastAsia" w:ascii="宋体" w:hAnsi="宋体" w:cs="宋体"/>
                <w:szCs w:val="21"/>
              </w:rPr>
              <w:t>丢失的，由供应商</w:t>
            </w:r>
            <w:r>
              <w:rPr>
                <w:rFonts w:hint="eastAsia" w:ascii="宋体" w:hAnsi="宋体" w:cs="宋体"/>
                <w:szCs w:val="21"/>
                <w:lang w:val="en-US" w:eastAsia="zh-CN"/>
              </w:rPr>
              <w:t>按织物使用年限</w:t>
            </w:r>
            <w:r>
              <w:rPr>
                <w:rFonts w:hint="eastAsia" w:ascii="宋体" w:hAnsi="宋体" w:cs="宋体"/>
                <w:szCs w:val="21"/>
              </w:rPr>
              <w:t>照价赔偿；如供应商因洗涤不当造成损坏的，由供应商照价赔偿。</w:t>
            </w:r>
          </w:p>
          <w:p w14:paraId="1A50ECA7">
            <w:pPr>
              <w:spacing w:line="360" w:lineRule="auto"/>
              <w:ind w:firstLine="420" w:firstLineChars="200"/>
              <w:jc w:val="left"/>
              <w:rPr>
                <w:rFonts w:hint="eastAsia" w:ascii="宋体" w:hAnsi="宋体" w:cs="宋体"/>
                <w:szCs w:val="21"/>
              </w:rPr>
            </w:pPr>
            <w:r>
              <w:rPr>
                <w:rFonts w:hint="eastAsia" w:ascii="宋体" w:hAnsi="宋体" w:cs="宋体"/>
                <w:szCs w:val="21"/>
              </w:rPr>
              <w:t>五、收送要求</w:t>
            </w:r>
          </w:p>
          <w:p w14:paraId="3493DCA1">
            <w:pPr>
              <w:numPr>
                <w:ilvl w:val="0"/>
                <w:numId w:val="1"/>
              </w:numPr>
              <w:spacing w:line="360" w:lineRule="auto"/>
              <w:ind w:left="0" w:leftChars="0" w:firstLine="400" w:firstLineChars="0"/>
              <w:jc w:val="left"/>
              <w:rPr>
                <w:rFonts w:hint="eastAsia" w:ascii="宋体" w:hAnsi="宋体" w:cs="宋体"/>
                <w:szCs w:val="21"/>
              </w:rPr>
            </w:pPr>
            <w:r>
              <w:rPr>
                <w:rFonts w:hint="eastAsia" w:ascii="宋体" w:hAnsi="宋体" w:cs="宋体"/>
                <w:szCs w:val="21"/>
              </w:rPr>
              <w:t>当天从科室收回的特殊感染物品做好现场交接工作，并与</w:t>
            </w:r>
            <w:r>
              <w:rPr>
                <w:rFonts w:hint="eastAsia" w:ascii="宋体" w:hAnsi="宋体" w:cs="宋体"/>
                <w:szCs w:val="21"/>
                <w:lang w:val="en-US" w:eastAsia="zh-CN"/>
              </w:rPr>
              <w:t>科室</w:t>
            </w:r>
            <w:r>
              <w:rPr>
                <w:rFonts w:hint="eastAsia" w:ascii="宋体" w:hAnsi="宋体" w:cs="宋体"/>
                <w:szCs w:val="21"/>
              </w:rPr>
              <w:t>负责人确认、签名。</w:t>
            </w:r>
          </w:p>
          <w:p w14:paraId="60BCC747">
            <w:pPr>
              <w:numPr>
                <w:ilvl w:val="0"/>
                <w:numId w:val="1"/>
              </w:numPr>
              <w:spacing w:line="360" w:lineRule="auto"/>
              <w:ind w:left="0" w:leftChars="0" w:firstLine="400" w:firstLineChars="0"/>
              <w:jc w:val="left"/>
              <w:rPr>
                <w:rFonts w:hint="eastAsia" w:ascii="宋体" w:hAnsi="宋体" w:cs="宋体"/>
                <w:szCs w:val="21"/>
              </w:rPr>
            </w:pPr>
            <w:r>
              <w:rPr>
                <w:rFonts w:hint="eastAsia" w:ascii="宋体" w:hAnsi="宋体" w:cs="宋体"/>
                <w:szCs w:val="21"/>
              </w:rPr>
              <w:t>收脏</w:t>
            </w:r>
            <w:r>
              <w:rPr>
                <w:rFonts w:hint="eastAsia" w:ascii="宋体" w:hAnsi="宋体" w:cs="宋体"/>
                <w:szCs w:val="21"/>
                <w:lang w:val="en-US" w:eastAsia="zh-CN"/>
              </w:rPr>
              <w:t>织物</w:t>
            </w:r>
            <w:r>
              <w:rPr>
                <w:rFonts w:hint="eastAsia" w:ascii="宋体" w:hAnsi="宋体" w:cs="宋体"/>
                <w:szCs w:val="21"/>
              </w:rPr>
              <w:t>用</w:t>
            </w:r>
            <w:r>
              <w:rPr>
                <w:rFonts w:hint="eastAsia" w:ascii="宋体" w:hAnsi="宋体" w:cs="宋体"/>
                <w:szCs w:val="21"/>
                <w:lang w:val="en-US" w:eastAsia="zh-CN"/>
              </w:rPr>
              <w:t>专用</w:t>
            </w:r>
            <w:r>
              <w:rPr>
                <w:rFonts w:hint="eastAsia" w:ascii="宋体" w:hAnsi="宋体" w:cs="宋体"/>
                <w:szCs w:val="21"/>
              </w:rPr>
              <w:t>污</w:t>
            </w:r>
            <w:r>
              <w:rPr>
                <w:rFonts w:hint="eastAsia" w:ascii="宋体" w:hAnsi="宋体" w:cs="宋体"/>
                <w:szCs w:val="21"/>
                <w:lang w:val="en-US" w:eastAsia="zh-CN"/>
              </w:rPr>
              <w:t>衣</w:t>
            </w:r>
            <w:r>
              <w:rPr>
                <w:rFonts w:hint="eastAsia" w:ascii="宋体" w:hAnsi="宋体" w:cs="宋体"/>
                <w:szCs w:val="21"/>
              </w:rPr>
              <w:t>袋打包</w:t>
            </w:r>
            <w:r>
              <w:rPr>
                <w:rFonts w:hint="eastAsia" w:ascii="宋体" w:hAnsi="宋体" w:cs="宋体"/>
                <w:szCs w:val="21"/>
                <w:lang w:eastAsia="zh-CN"/>
              </w:rPr>
              <w:t>，</w:t>
            </w:r>
            <w:r>
              <w:rPr>
                <w:rFonts w:hint="eastAsia" w:ascii="宋体" w:hAnsi="宋体" w:cs="宋体"/>
                <w:szCs w:val="21"/>
                <w:lang w:val="en-US" w:eastAsia="zh-CN"/>
              </w:rPr>
              <w:t>洁污收送车分开使用</w:t>
            </w:r>
            <w:r>
              <w:rPr>
                <w:rFonts w:hint="eastAsia" w:ascii="宋体" w:hAnsi="宋体" w:cs="宋体"/>
                <w:szCs w:val="21"/>
                <w:lang w:eastAsia="zh-CN"/>
              </w:rPr>
              <w:t>，</w:t>
            </w:r>
            <w:r>
              <w:rPr>
                <w:rFonts w:hint="eastAsia" w:ascii="宋体" w:hAnsi="宋体" w:cs="宋体"/>
                <w:szCs w:val="21"/>
                <w:lang w:val="en-US" w:eastAsia="zh-CN"/>
              </w:rPr>
              <w:t>并做好洁污车清洁消毒工作。</w:t>
            </w:r>
          </w:p>
          <w:p w14:paraId="3D42A5C4">
            <w:pPr>
              <w:numPr>
                <w:ilvl w:val="0"/>
                <w:numId w:val="1"/>
              </w:numPr>
              <w:spacing w:line="360" w:lineRule="auto"/>
              <w:ind w:left="0" w:leftChars="0" w:firstLine="400" w:firstLineChars="0"/>
              <w:jc w:val="left"/>
              <w:rPr>
                <w:rFonts w:hint="eastAsia" w:ascii="宋体" w:hAnsi="宋体" w:cs="宋体"/>
                <w:szCs w:val="21"/>
              </w:rPr>
            </w:pPr>
            <w:r>
              <w:rPr>
                <w:rFonts w:hint="eastAsia" w:ascii="宋体" w:hAnsi="宋体" w:cs="宋体"/>
                <w:szCs w:val="21"/>
              </w:rPr>
              <w:t>打包规范、装车不超高（标准值：总高140公分以下）。</w:t>
            </w:r>
          </w:p>
          <w:p w14:paraId="42874410">
            <w:pPr>
              <w:numPr>
                <w:ilvl w:val="0"/>
                <w:numId w:val="1"/>
              </w:numPr>
              <w:spacing w:line="360" w:lineRule="auto"/>
              <w:ind w:left="0" w:leftChars="0" w:firstLine="400" w:firstLineChars="0"/>
              <w:jc w:val="left"/>
              <w:rPr>
                <w:rFonts w:hint="eastAsia" w:ascii="宋体" w:hAnsi="宋体" w:cs="宋体"/>
                <w:szCs w:val="21"/>
              </w:rPr>
            </w:pPr>
            <w:r>
              <w:rPr>
                <w:rFonts w:hint="eastAsia" w:ascii="宋体" w:hAnsi="宋体" w:cs="宋体"/>
                <w:szCs w:val="21"/>
              </w:rPr>
              <w:t>接触</w:t>
            </w:r>
            <w:r>
              <w:rPr>
                <w:rFonts w:hint="eastAsia" w:ascii="宋体" w:hAnsi="宋体" w:cs="宋体"/>
                <w:szCs w:val="21"/>
                <w:lang w:val="en-US" w:eastAsia="zh-CN"/>
              </w:rPr>
              <w:t>净污织</w:t>
            </w:r>
            <w:r>
              <w:rPr>
                <w:rFonts w:hint="eastAsia" w:ascii="宋体" w:hAnsi="宋体" w:cs="宋体"/>
                <w:szCs w:val="21"/>
              </w:rPr>
              <w:t>物</w:t>
            </w:r>
            <w:r>
              <w:rPr>
                <w:rFonts w:hint="eastAsia" w:ascii="宋体" w:hAnsi="宋体" w:cs="宋体"/>
                <w:szCs w:val="21"/>
                <w:lang w:val="en-US" w:eastAsia="zh-CN"/>
              </w:rPr>
              <w:t>的员工，做好手卫生管理。</w:t>
            </w:r>
          </w:p>
          <w:p w14:paraId="04232070">
            <w:pPr>
              <w:numPr>
                <w:ilvl w:val="0"/>
                <w:numId w:val="1"/>
              </w:numPr>
              <w:spacing w:line="360" w:lineRule="auto"/>
              <w:ind w:left="0" w:leftChars="0" w:firstLine="400" w:firstLineChars="0"/>
              <w:jc w:val="left"/>
              <w:rPr>
                <w:rFonts w:hint="default" w:ascii="宋体" w:hAnsi="宋体" w:eastAsia="宋体" w:cs="宋体"/>
                <w:szCs w:val="21"/>
                <w:lang w:val="en-US" w:eastAsia="zh-CN"/>
              </w:rPr>
            </w:pPr>
            <w:r>
              <w:rPr>
                <w:rFonts w:hint="eastAsia" w:ascii="宋体" w:hAnsi="宋体" w:cs="宋体"/>
                <w:szCs w:val="21"/>
              </w:rPr>
              <w:t>建议医院区分一般污物区（待洗被服收集室）和洁净区（洁净被服存放室），防止交叉感染</w:t>
            </w:r>
            <w:r>
              <w:rPr>
                <w:rFonts w:hint="eastAsia" w:ascii="宋体" w:hAnsi="宋体" w:cs="宋体"/>
                <w:szCs w:val="21"/>
                <w:lang w:eastAsia="zh-CN"/>
              </w:rPr>
              <w:t>，</w:t>
            </w:r>
            <w:r>
              <w:rPr>
                <w:rFonts w:hint="eastAsia" w:ascii="宋体" w:hAnsi="宋体" w:cs="宋体"/>
                <w:szCs w:val="21"/>
                <w:lang w:val="en-US" w:eastAsia="zh-CN"/>
              </w:rPr>
              <w:t>供应商负责区域的清洁卫生工作。</w:t>
            </w:r>
          </w:p>
          <w:p w14:paraId="541A9AFE">
            <w:pPr>
              <w:numPr>
                <w:ilvl w:val="0"/>
                <w:numId w:val="1"/>
              </w:numPr>
              <w:spacing w:line="360" w:lineRule="auto"/>
              <w:ind w:left="0" w:leftChars="0" w:firstLine="400" w:firstLineChars="0"/>
              <w:jc w:val="left"/>
              <w:rPr>
                <w:rFonts w:hint="eastAsia" w:ascii="宋体" w:hAnsi="宋体" w:cs="宋体"/>
                <w:szCs w:val="21"/>
              </w:rPr>
            </w:pPr>
            <w:r>
              <w:rPr>
                <w:rFonts w:hint="eastAsia" w:ascii="宋体" w:hAnsi="宋体" w:cs="宋体"/>
                <w:szCs w:val="21"/>
              </w:rPr>
              <w:t>在清点已经使用过的</w:t>
            </w:r>
            <w:r>
              <w:rPr>
                <w:rFonts w:hint="eastAsia" w:ascii="宋体" w:hAnsi="宋体" w:cs="宋体"/>
                <w:szCs w:val="21"/>
                <w:lang w:val="en-US" w:eastAsia="zh-CN"/>
              </w:rPr>
              <w:t>织物</w:t>
            </w:r>
            <w:r>
              <w:rPr>
                <w:rFonts w:hint="eastAsia" w:ascii="宋体" w:hAnsi="宋体" w:cs="宋体"/>
                <w:szCs w:val="21"/>
              </w:rPr>
              <w:t>时，如发现极脏、破损、残缺的布草（以不能继续使用来界定），与使用科室说明情况并清点数量。</w:t>
            </w:r>
          </w:p>
          <w:p w14:paraId="1D2274B1">
            <w:pPr>
              <w:spacing w:line="360" w:lineRule="auto"/>
              <w:ind w:firstLine="420" w:firstLineChars="200"/>
              <w:jc w:val="left"/>
              <w:rPr>
                <w:rFonts w:hint="eastAsia" w:ascii="宋体" w:hAnsi="宋体" w:cs="宋体"/>
                <w:szCs w:val="21"/>
              </w:rPr>
            </w:pPr>
            <w:r>
              <w:rPr>
                <w:rFonts w:hint="eastAsia" w:ascii="宋体" w:hAnsi="宋体" w:cs="宋体"/>
                <w:szCs w:val="21"/>
              </w:rPr>
              <w:t>五、</w:t>
            </w:r>
            <w:r>
              <w:rPr>
                <w:rFonts w:hint="eastAsia" w:ascii="宋体" w:hAnsi="宋体" w:cs="宋体"/>
                <w:szCs w:val="21"/>
                <w:lang w:val="en-US" w:eastAsia="zh-CN"/>
              </w:rPr>
              <w:t>服务</w:t>
            </w:r>
            <w:r>
              <w:rPr>
                <w:rFonts w:hint="eastAsia" w:ascii="宋体" w:hAnsi="宋体" w:cs="宋体"/>
                <w:szCs w:val="21"/>
              </w:rPr>
              <w:t>质量要求</w:t>
            </w:r>
          </w:p>
          <w:p w14:paraId="33A8185A">
            <w:pPr>
              <w:spacing w:line="360" w:lineRule="auto"/>
              <w:ind w:firstLine="420" w:firstLineChars="200"/>
              <w:jc w:val="left"/>
              <w:rPr>
                <w:rFonts w:hint="eastAsia" w:ascii="宋体" w:hAnsi="宋体" w:cs="宋体"/>
                <w:szCs w:val="21"/>
              </w:rPr>
            </w:pPr>
            <w:r>
              <w:rPr>
                <w:rFonts w:hint="eastAsia" w:ascii="宋体" w:hAnsi="宋体" w:cs="宋体"/>
                <w:szCs w:val="21"/>
              </w:rPr>
              <w:t>1.投标人应根据医用</w:t>
            </w:r>
            <w:r>
              <w:rPr>
                <w:rFonts w:hint="eastAsia" w:ascii="宋体" w:hAnsi="宋体" w:cs="宋体"/>
                <w:szCs w:val="21"/>
                <w:lang w:val="en-US" w:eastAsia="zh-CN"/>
              </w:rPr>
              <w:t>织物</w:t>
            </w:r>
            <w:r>
              <w:rPr>
                <w:rFonts w:hint="eastAsia" w:ascii="宋体" w:hAnsi="宋体" w:cs="宋体"/>
                <w:szCs w:val="21"/>
              </w:rPr>
              <w:t>的特点，要严格遵守中华人民共和国卫生部制定WS/T508-2016《医用织物洗涤消毒标准》、《可重复使用医用织物洗涤消毒技术规范》、《医院消毒技术规范》及相关管理规定，选择适合的洗涤工艺标准，科学安排洗涤工序，保证洗涤质量。</w:t>
            </w:r>
          </w:p>
          <w:p w14:paraId="2FF4495A">
            <w:pPr>
              <w:spacing w:line="360" w:lineRule="auto"/>
              <w:ind w:firstLine="420" w:firstLineChars="200"/>
              <w:jc w:val="left"/>
              <w:rPr>
                <w:rFonts w:hint="eastAsia" w:ascii="宋体" w:hAnsi="宋体" w:cs="宋体"/>
                <w:szCs w:val="21"/>
              </w:rPr>
            </w:pPr>
            <w:r>
              <w:rPr>
                <w:rFonts w:hint="eastAsia" w:ascii="宋体" w:hAnsi="宋体" w:cs="宋体"/>
                <w:szCs w:val="21"/>
              </w:rPr>
              <w:t>2.洁净</w:t>
            </w:r>
            <w:r>
              <w:rPr>
                <w:rFonts w:hint="eastAsia" w:ascii="宋体" w:hAnsi="宋体" w:cs="宋体"/>
                <w:szCs w:val="21"/>
                <w:lang w:val="en-US" w:eastAsia="zh-CN"/>
              </w:rPr>
              <w:t>织物</w:t>
            </w:r>
            <w:r>
              <w:rPr>
                <w:rFonts w:hint="eastAsia" w:ascii="宋体" w:hAnsi="宋体" w:cs="宋体"/>
                <w:szCs w:val="21"/>
              </w:rPr>
              <w:t>质量要求：</w:t>
            </w:r>
          </w:p>
          <w:p w14:paraId="4AC190EC">
            <w:pPr>
              <w:spacing w:line="360" w:lineRule="auto"/>
              <w:ind w:firstLine="420" w:firstLineChars="200"/>
              <w:jc w:val="left"/>
              <w:rPr>
                <w:rFonts w:hint="eastAsia" w:ascii="宋体" w:hAnsi="宋体" w:cs="宋体"/>
                <w:szCs w:val="21"/>
              </w:rPr>
            </w:pPr>
            <w:r>
              <w:rPr>
                <w:rFonts w:hint="eastAsia" w:ascii="宋体" w:hAnsi="宋体" w:cs="宋体"/>
                <w:szCs w:val="21"/>
              </w:rPr>
              <w:t>（1）洗涤效果达到国家卫生标准、</w:t>
            </w:r>
            <w:r>
              <w:rPr>
                <w:rFonts w:hint="eastAsia" w:ascii="宋体" w:hAnsi="宋体" w:cs="宋体"/>
                <w:szCs w:val="21"/>
                <w:lang w:val="en-US" w:eastAsia="zh-CN"/>
              </w:rPr>
              <w:t>医用织物</w:t>
            </w:r>
            <w:r>
              <w:rPr>
                <w:rFonts w:hint="eastAsia" w:ascii="宋体" w:hAnsi="宋体" w:cs="宋体"/>
                <w:szCs w:val="21"/>
              </w:rPr>
              <w:t>洗涤行业标准、医院的实际情况及具体要求，医院将不定期对洗涤后的</w:t>
            </w:r>
            <w:r>
              <w:rPr>
                <w:rFonts w:hint="eastAsia" w:ascii="宋体" w:hAnsi="宋体" w:cs="宋体"/>
                <w:szCs w:val="21"/>
                <w:lang w:val="en-US" w:eastAsia="zh-CN"/>
              </w:rPr>
              <w:t>织物</w:t>
            </w:r>
            <w:r>
              <w:rPr>
                <w:rFonts w:hint="eastAsia" w:ascii="宋体" w:hAnsi="宋体" w:cs="宋体"/>
                <w:szCs w:val="21"/>
              </w:rPr>
              <w:t>进行检查。</w:t>
            </w:r>
          </w:p>
          <w:p w14:paraId="21EF4DE6">
            <w:pPr>
              <w:spacing w:line="360" w:lineRule="auto"/>
              <w:ind w:firstLine="420" w:firstLineChars="200"/>
              <w:jc w:val="left"/>
              <w:rPr>
                <w:rFonts w:hint="eastAsia" w:ascii="宋体" w:hAnsi="宋体" w:cs="宋体"/>
                <w:szCs w:val="21"/>
              </w:rPr>
            </w:pPr>
            <w:r>
              <w:rPr>
                <w:rFonts w:hint="eastAsia" w:ascii="宋体" w:hAnsi="宋体" w:cs="宋体"/>
                <w:szCs w:val="21"/>
              </w:rPr>
              <w:t>（2）每</w:t>
            </w:r>
            <w:r>
              <w:rPr>
                <w:rFonts w:hint="eastAsia" w:ascii="宋体" w:hAnsi="宋体" w:cs="宋体"/>
                <w:szCs w:val="21"/>
                <w:lang w:val="en-US" w:eastAsia="zh-CN"/>
              </w:rPr>
              <w:t>年两次</w:t>
            </w:r>
            <w:r>
              <w:rPr>
                <w:rFonts w:hint="eastAsia" w:ascii="宋体" w:hAnsi="宋体" w:cs="宋体"/>
                <w:szCs w:val="21"/>
              </w:rPr>
              <w:t>提供给医院由市级以上卫生防疫部门</w:t>
            </w:r>
            <w:r>
              <w:rPr>
                <w:rFonts w:hint="eastAsia" w:ascii="宋体" w:hAnsi="宋体" w:cs="宋体"/>
                <w:szCs w:val="21"/>
                <w:lang w:val="en-US" w:eastAsia="zh-CN"/>
              </w:rPr>
              <w:t>或第三方检测机构</w:t>
            </w:r>
            <w:r>
              <w:rPr>
                <w:rFonts w:hint="eastAsia" w:ascii="宋体" w:hAnsi="宋体" w:cs="宋体"/>
                <w:szCs w:val="21"/>
              </w:rPr>
              <w:t>对洗净被服消毒效果的监测报告。</w:t>
            </w:r>
          </w:p>
          <w:p w14:paraId="17561282">
            <w:pPr>
              <w:spacing w:line="360" w:lineRule="auto"/>
              <w:ind w:firstLine="420" w:firstLineChars="200"/>
              <w:jc w:val="left"/>
              <w:rPr>
                <w:rFonts w:hint="eastAsia" w:ascii="宋体" w:hAnsi="宋体" w:cs="宋体"/>
                <w:szCs w:val="21"/>
              </w:rPr>
            </w:pPr>
            <w:r>
              <w:rPr>
                <w:rFonts w:hint="eastAsia" w:ascii="宋体" w:hAnsi="宋体" w:cs="宋体"/>
                <w:szCs w:val="21"/>
              </w:rPr>
              <w:t>（3）洗净</w:t>
            </w:r>
            <w:r>
              <w:rPr>
                <w:rFonts w:hint="eastAsia" w:ascii="宋体" w:hAnsi="宋体" w:cs="宋体"/>
                <w:szCs w:val="21"/>
                <w:lang w:val="en-US" w:eastAsia="zh-CN"/>
              </w:rPr>
              <w:t>织物</w:t>
            </w:r>
            <w:r>
              <w:rPr>
                <w:rFonts w:hint="eastAsia" w:ascii="宋体" w:hAnsi="宋体" w:cs="宋体"/>
                <w:szCs w:val="21"/>
              </w:rPr>
              <w:t>要做到无异味、臭味、污渍、无血渍、无破损。洗涤物的过水漂洗要透彻，避免因洗涤剂残留而出现泛黄变色或触摸布类表面有黏涩感。</w:t>
            </w:r>
          </w:p>
          <w:p w14:paraId="228CCE90">
            <w:pPr>
              <w:spacing w:line="360" w:lineRule="auto"/>
              <w:ind w:firstLine="420" w:firstLineChars="200"/>
              <w:jc w:val="left"/>
              <w:rPr>
                <w:rFonts w:hint="default" w:ascii="宋体" w:hAnsi="宋体" w:eastAsia="宋体" w:cs="宋体"/>
                <w:szCs w:val="21"/>
                <w:lang w:val="en-US" w:eastAsia="zh-CN"/>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）投标人要严格规范洗</w:t>
            </w:r>
            <w:r>
              <w:rPr>
                <w:rFonts w:hint="eastAsia" w:ascii="宋体" w:hAnsi="宋体" w:cs="宋体"/>
                <w:szCs w:val="21"/>
                <w:lang w:val="en-US" w:eastAsia="zh-CN"/>
              </w:rPr>
              <w:t>涤</w:t>
            </w:r>
            <w:r>
              <w:rPr>
                <w:rFonts w:hint="eastAsia" w:ascii="宋体" w:hAnsi="宋体" w:cs="宋体"/>
                <w:szCs w:val="21"/>
              </w:rPr>
              <w:t>流程</w:t>
            </w:r>
            <w:r>
              <w:rPr>
                <w:rFonts w:hint="eastAsia" w:ascii="宋体" w:hAnsi="宋体" w:cs="宋体"/>
                <w:szCs w:val="21"/>
                <w:lang w:eastAsia="zh-CN"/>
              </w:rPr>
              <w:t>，</w:t>
            </w:r>
            <w:r>
              <w:rPr>
                <w:rFonts w:hint="eastAsia" w:ascii="宋体" w:hAnsi="宋体" w:cs="宋体"/>
                <w:szCs w:val="21"/>
                <w:lang w:val="en-US" w:eastAsia="zh-CN"/>
              </w:rPr>
              <w:t>有完善的洗涤工作规程。</w:t>
            </w:r>
          </w:p>
          <w:p w14:paraId="5930D185">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.缝补要求：</w:t>
            </w:r>
          </w:p>
          <w:p w14:paraId="1E20A4BB">
            <w:pPr>
              <w:spacing w:line="360" w:lineRule="auto"/>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）采购人现有被服使用超过一年以上的因自然损耗使其无法正常使用或修复，</w:t>
            </w:r>
            <w:r>
              <w:rPr>
                <w:rFonts w:hint="eastAsia" w:ascii="宋体" w:hAnsi="宋体" w:cs="宋体"/>
                <w:szCs w:val="21"/>
                <w:lang w:val="en-US" w:eastAsia="zh-CN"/>
              </w:rPr>
              <w:t>投标人做好标识，</w:t>
            </w:r>
            <w:r>
              <w:rPr>
                <w:rFonts w:hint="eastAsia" w:ascii="宋体" w:hAnsi="宋体" w:cs="宋体"/>
                <w:szCs w:val="21"/>
              </w:rPr>
              <w:t>采购人应负责</w:t>
            </w:r>
            <w:r>
              <w:rPr>
                <w:rFonts w:hint="eastAsia" w:ascii="宋体" w:hAnsi="宋体" w:cs="宋体"/>
                <w:szCs w:val="21"/>
                <w:lang w:val="en-US" w:eastAsia="zh-CN"/>
              </w:rPr>
              <w:t>及时</w:t>
            </w:r>
            <w:r>
              <w:rPr>
                <w:rFonts w:hint="eastAsia" w:ascii="宋体" w:hAnsi="宋体" w:cs="宋体"/>
                <w:szCs w:val="21"/>
              </w:rPr>
              <w:t>更换。</w:t>
            </w:r>
          </w:p>
          <w:p w14:paraId="46DF570C">
            <w:pPr>
              <w:spacing w:line="360" w:lineRule="auto"/>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）如因投标人洗涤、运输等原因使采购人现有</w:t>
            </w:r>
            <w:r>
              <w:rPr>
                <w:rFonts w:hint="eastAsia" w:ascii="宋体" w:hAnsi="宋体" w:cs="宋体"/>
                <w:szCs w:val="21"/>
                <w:lang w:val="en-US" w:eastAsia="zh-CN"/>
              </w:rPr>
              <w:t>织物</w:t>
            </w:r>
            <w:r>
              <w:rPr>
                <w:rFonts w:hint="eastAsia" w:ascii="宋体" w:hAnsi="宋体" w:cs="宋体"/>
                <w:szCs w:val="21"/>
              </w:rPr>
              <w:t>或者其他洗涤物损坏而无法正常使用或修复，投标人应无条件更换。</w:t>
            </w:r>
          </w:p>
          <w:p w14:paraId="5BCBD3CE">
            <w:pPr>
              <w:spacing w:line="360" w:lineRule="auto"/>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织物</w:t>
            </w:r>
            <w:r>
              <w:rPr>
                <w:rFonts w:hint="eastAsia" w:ascii="宋体" w:hAnsi="宋体" w:cs="宋体"/>
                <w:szCs w:val="21"/>
              </w:rPr>
              <w:t>在使用过程中，如有破损经修补后尚能使用的，采购人允许投标人按相关标准修补后予以使用，但修补不能超</w:t>
            </w:r>
            <w:r>
              <w:rPr>
                <w:rFonts w:hint="eastAsia" w:ascii="宋体" w:hAnsi="宋体" w:cs="宋体"/>
                <w:szCs w:val="21"/>
                <w:lang w:val="en-US" w:eastAsia="zh-CN"/>
              </w:rPr>
              <w:t>2</w:t>
            </w:r>
            <w:r>
              <w:rPr>
                <w:rFonts w:hint="eastAsia" w:ascii="宋体" w:hAnsi="宋体" w:cs="宋体"/>
                <w:szCs w:val="21"/>
              </w:rPr>
              <w:t>处</w:t>
            </w:r>
            <w:r>
              <w:rPr>
                <w:rFonts w:hint="eastAsia" w:ascii="宋体" w:hAnsi="宋体" w:cs="宋体"/>
                <w:szCs w:val="21"/>
                <w:lang w:eastAsia="zh-CN"/>
              </w:rPr>
              <w:t>，</w:t>
            </w:r>
            <w:r>
              <w:rPr>
                <w:rFonts w:hint="eastAsia" w:ascii="宋体" w:hAnsi="宋体" w:cs="宋体"/>
                <w:szCs w:val="21"/>
                <w:lang w:val="en-US" w:eastAsia="zh-CN"/>
              </w:rPr>
              <w:t>所需缝补品由采购人提供</w:t>
            </w:r>
            <w:r>
              <w:rPr>
                <w:rFonts w:hint="eastAsia" w:ascii="宋体" w:hAnsi="宋体" w:cs="宋体"/>
                <w:szCs w:val="21"/>
              </w:rPr>
              <w:t>。</w:t>
            </w:r>
          </w:p>
          <w:p w14:paraId="4AF40FE1">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六</w:t>
            </w:r>
            <w:r>
              <w:rPr>
                <w:rFonts w:hint="eastAsia" w:ascii="宋体" w:hAnsi="宋体" w:cs="宋体"/>
                <w:szCs w:val="21"/>
              </w:rPr>
              <w:t>、</w:t>
            </w:r>
            <w:r>
              <w:rPr>
                <w:rFonts w:hint="eastAsia" w:ascii="宋体" w:hAnsi="宋体" w:cs="宋体"/>
                <w:szCs w:val="21"/>
                <w:lang w:val="en-US" w:eastAsia="zh-CN"/>
              </w:rPr>
              <w:t>供应商承诺做好织物供应的应急措施，满足医院正常诊疗工作。</w:t>
            </w:r>
          </w:p>
          <w:p w14:paraId="6F96E583">
            <w:pPr>
              <w:spacing w:line="360" w:lineRule="auto"/>
              <w:ind w:firstLine="420" w:firstLineChars="200"/>
              <w:rPr>
                <w:rFonts w:hint="eastAsia" w:ascii="宋体" w:hAnsi="宋体" w:cs="宋体"/>
                <w:szCs w:val="21"/>
              </w:rPr>
            </w:pPr>
            <w:r>
              <w:rPr>
                <w:rFonts w:hint="eastAsia" w:ascii="宋体" w:hAnsi="宋体" w:cs="宋体"/>
                <w:szCs w:val="21"/>
                <w:lang w:val="en-US" w:eastAsia="zh-CN"/>
              </w:rPr>
              <w:t>七</w:t>
            </w:r>
            <w:r>
              <w:rPr>
                <w:rFonts w:hint="eastAsia" w:ascii="宋体" w:hAnsi="宋体" w:cs="宋体"/>
                <w:szCs w:val="21"/>
              </w:rPr>
              <w:t>、费用结算：</w:t>
            </w:r>
          </w:p>
          <w:p w14:paraId="24BD5B51">
            <w:pPr>
              <w:spacing w:line="360" w:lineRule="auto"/>
              <w:ind w:firstLine="420" w:firstLineChars="200"/>
              <w:rPr>
                <w:rFonts w:hint="eastAsia" w:ascii="宋体" w:hAnsi="宋体" w:cs="宋体"/>
                <w:szCs w:val="21"/>
              </w:rPr>
            </w:pPr>
            <w:r>
              <w:rPr>
                <w:rFonts w:hint="eastAsia" w:ascii="宋体" w:hAnsi="宋体" w:cs="宋体"/>
                <w:szCs w:val="21"/>
              </w:rPr>
              <w:t>费用按月结算，按每月实际发生业务量进行统计核对，每月上旬结算上一个月的洗涤费用。</w:t>
            </w:r>
          </w:p>
          <w:p w14:paraId="051BD21E">
            <w:pPr>
              <w:numPr>
                <w:ilvl w:val="0"/>
                <w:numId w:val="0"/>
              </w:numPr>
              <w:spacing w:line="360" w:lineRule="auto"/>
              <w:ind w:firstLine="420" w:firstLineChars="200"/>
              <w:rPr>
                <w:rFonts w:hint="eastAsia" w:ascii="宋体" w:hAnsi="宋体" w:cs="宋体"/>
                <w:szCs w:val="21"/>
              </w:rPr>
            </w:pPr>
            <w:r>
              <w:rPr>
                <w:rFonts w:hint="eastAsia" w:ascii="宋体" w:hAnsi="宋体" w:cs="宋体"/>
                <w:szCs w:val="21"/>
                <w:lang w:val="en-US" w:eastAsia="zh-CN"/>
              </w:rPr>
              <w:t>八、</w:t>
            </w:r>
            <w:r>
              <w:rPr>
                <w:rFonts w:hint="eastAsia" w:ascii="宋体" w:hAnsi="宋体" w:cs="宋体"/>
                <w:szCs w:val="21"/>
              </w:rPr>
              <w:t>报价说明：</w:t>
            </w:r>
          </w:p>
          <w:p w14:paraId="4484C67E">
            <w:pPr>
              <w:numPr>
                <w:ilvl w:val="0"/>
                <w:numId w:val="2"/>
              </w:numPr>
              <w:spacing w:line="360" w:lineRule="auto"/>
              <w:ind w:firstLine="210" w:firstLineChars="100"/>
              <w:rPr>
                <w:rFonts w:hint="eastAsia" w:ascii="宋体" w:hAnsi="宋体" w:cs="宋体"/>
                <w:szCs w:val="21"/>
              </w:rPr>
            </w:pPr>
            <w:r>
              <w:rPr>
                <w:rFonts w:hint="eastAsia" w:ascii="宋体" w:hAnsi="宋体" w:cs="宋体"/>
                <w:szCs w:val="21"/>
              </w:rPr>
              <w:t>本项目采购投标人自行考虑风险进行报价。结算时以实际发生量为准，</w:t>
            </w:r>
            <w:r>
              <w:rPr>
                <w:rFonts w:hint="eastAsia" w:ascii="宋体" w:hAnsi="宋体" w:cs="宋体"/>
                <w:color w:val="0000FF"/>
                <w:szCs w:val="21"/>
              </w:rPr>
              <w:t>结算依据为以上各品种上控单价*实际发生数量</w:t>
            </w:r>
            <w:r>
              <w:rPr>
                <w:rFonts w:hint="eastAsia" w:ascii="宋体" w:hAnsi="宋体" w:cs="宋体"/>
                <w:szCs w:val="21"/>
              </w:rPr>
              <w:t>。</w:t>
            </w:r>
          </w:p>
          <w:p w14:paraId="4278A8BE">
            <w:pPr>
              <w:numPr>
                <w:ilvl w:val="0"/>
                <w:numId w:val="2"/>
              </w:numPr>
              <w:spacing w:line="360" w:lineRule="auto"/>
              <w:ind w:firstLine="210" w:firstLineChars="100"/>
              <w:rPr>
                <w:rFonts w:hint="eastAsia" w:ascii="宋体" w:hAnsi="宋体" w:cs="宋体"/>
                <w:szCs w:val="21"/>
              </w:rPr>
            </w:pPr>
            <w:r>
              <w:rPr>
                <w:rFonts w:hint="eastAsia" w:ascii="宋体" w:hAnsi="宋体" w:cs="宋体"/>
                <w:color w:val="0000FF"/>
                <w:szCs w:val="21"/>
                <w:lang w:val="en-US" w:eastAsia="zh-CN"/>
              </w:rPr>
              <w:t>摄生堂以包干费用结算。</w:t>
            </w:r>
          </w:p>
        </w:tc>
      </w:tr>
      <w:tr w14:paraId="00286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632" w:type="dxa"/>
            <w:gridSpan w:val="3"/>
            <w:tcBorders>
              <w:top w:val="single" w:color="auto" w:sz="4" w:space="0"/>
              <w:left w:val="single" w:color="auto" w:sz="4" w:space="0"/>
              <w:bottom w:val="nil"/>
              <w:right w:val="single" w:color="auto" w:sz="4" w:space="0"/>
            </w:tcBorders>
            <w:noWrap w:val="0"/>
            <w:vAlign w:val="center"/>
          </w:tcPr>
          <w:p w14:paraId="4C9BED2B">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r>
              <w:rPr>
                <w:rFonts w:hint="eastAsia" w:ascii="新宋体" w:hAnsi="新宋体" w:eastAsia="新宋体" w:cs="新宋体"/>
                <w:b/>
                <w:szCs w:val="21"/>
              </w:rPr>
              <w:t>二、商务款及要求：</w:t>
            </w:r>
          </w:p>
        </w:tc>
      </w:tr>
      <w:tr w14:paraId="42557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6"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14:paraId="13A3785D">
            <w:pPr>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1307" w:type="dxa"/>
            <w:tcBorders>
              <w:top w:val="single" w:color="auto" w:sz="4" w:space="0"/>
              <w:left w:val="single" w:color="auto" w:sz="4" w:space="0"/>
              <w:bottom w:val="single" w:color="auto" w:sz="4" w:space="0"/>
              <w:right w:val="single" w:color="auto" w:sz="4" w:space="0"/>
            </w:tcBorders>
            <w:noWrap/>
            <w:vAlign w:val="center"/>
          </w:tcPr>
          <w:p w14:paraId="0769CED3">
            <w:pPr>
              <w:jc w:val="center"/>
              <w:rPr>
                <w:rFonts w:hint="eastAsia" w:ascii="宋体" w:hAnsi="宋体" w:cs="宋体"/>
                <w:szCs w:val="21"/>
                <w:lang w:val="en-US" w:eastAsia="zh-CN"/>
              </w:rPr>
            </w:pPr>
            <w:r>
              <w:rPr>
                <w:rFonts w:hint="eastAsia" w:ascii="宋体" w:hAnsi="宋体" w:cs="Arial"/>
                <w:b/>
                <w:bCs/>
                <w:szCs w:val="21"/>
              </w:rPr>
              <w:t>合同签订期</w:t>
            </w:r>
          </w:p>
        </w:tc>
        <w:tc>
          <w:tcPr>
            <w:tcW w:w="6779" w:type="dxa"/>
            <w:tcBorders>
              <w:top w:val="single" w:color="auto" w:sz="4" w:space="0"/>
              <w:left w:val="single" w:color="auto" w:sz="4" w:space="0"/>
              <w:bottom w:val="single" w:color="auto" w:sz="4" w:space="0"/>
              <w:right w:val="single" w:color="auto" w:sz="4" w:space="0"/>
            </w:tcBorders>
            <w:noWrap/>
            <w:vAlign w:val="center"/>
          </w:tcPr>
          <w:p w14:paraId="2DE99965">
            <w:pPr>
              <w:spacing w:line="340" w:lineRule="exact"/>
              <w:jc w:val="left"/>
              <w:rPr>
                <w:rFonts w:hint="eastAsia" w:ascii="宋体" w:hAnsi="宋体" w:eastAsia="宋体" w:cs="宋体"/>
                <w:szCs w:val="21"/>
                <w:lang w:val="en-US" w:eastAsia="zh-CN"/>
              </w:rPr>
            </w:pPr>
            <w:r>
              <w:rPr>
                <w:rFonts w:hint="eastAsia"/>
                <w:sz w:val="24"/>
              </w:rPr>
              <w:t>合同期限2年</w:t>
            </w:r>
            <w:r>
              <w:rPr>
                <w:rFonts w:hint="eastAsia"/>
                <w:sz w:val="24"/>
                <w:lang w:eastAsia="zh-CN"/>
              </w:rPr>
              <w:t>（</w:t>
            </w:r>
            <w:r>
              <w:rPr>
                <w:rFonts w:hint="eastAsia"/>
                <w:sz w:val="24"/>
              </w:rPr>
              <w:t>1+1模式</w:t>
            </w:r>
            <w:r>
              <w:rPr>
                <w:rFonts w:hint="eastAsia"/>
                <w:sz w:val="24"/>
                <w:lang w:eastAsia="zh-CN"/>
              </w:rPr>
              <w:t>）</w:t>
            </w:r>
            <w:r>
              <w:rPr>
                <w:rFonts w:hint="eastAsia"/>
                <w:b/>
                <w:bCs/>
                <w:sz w:val="24"/>
              </w:rPr>
              <w:t>。</w:t>
            </w:r>
          </w:p>
        </w:tc>
      </w:tr>
      <w:tr w14:paraId="10817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546"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14:paraId="2156FD77">
            <w:pPr>
              <w:jc w:val="center"/>
              <w:rPr>
                <w:rFonts w:hint="default" w:ascii="宋体" w:hAnsi="宋体" w:cs="宋体"/>
                <w:szCs w:val="21"/>
                <w:lang w:val="en-US" w:eastAsia="zh-CN"/>
              </w:rPr>
            </w:pPr>
            <w:r>
              <w:rPr>
                <w:rFonts w:hint="eastAsia" w:ascii="宋体" w:hAnsi="宋体" w:cs="宋体"/>
                <w:szCs w:val="21"/>
                <w:lang w:val="en-US" w:eastAsia="zh-CN"/>
              </w:rPr>
              <w:t>2</w:t>
            </w:r>
          </w:p>
        </w:tc>
        <w:tc>
          <w:tcPr>
            <w:tcW w:w="1307" w:type="dxa"/>
            <w:tcBorders>
              <w:top w:val="single" w:color="auto" w:sz="4" w:space="0"/>
              <w:left w:val="single" w:color="auto" w:sz="4" w:space="0"/>
              <w:bottom w:val="single" w:color="auto" w:sz="4" w:space="0"/>
              <w:right w:val="single" w:color="auto" w:sz="4" w:space="0"/>
            </w:tcBorders>
            <w:noWrap/>
            <w:vAlign w:val="center"/>
          </w:tcPr>
          <w:p w14:paraId="71286310">
            <w:pPr>
              <w:jc w:val="center"/>
              <w:rPr>
                <w:rFonts w:hint="eastAsia" w:ascii="宋体" w:hAnsi="宋体" w:cs="Arial"/>
                <w:b/>
                <w:bCs/>
                <w:szCs w:val="21"/>
              </w:rPr>
            </w:pPr>
            <w:r>
              <w:rPr>
                <w:rFonts w:hint="eastAsia" w:ascii="宋体" w:hAnsi="宋体" w:cs="Arial"/>
                <w:b/>
                <w:bCs/>
                <w:szCs w:val="21"/>
              </w:rPr>
              <w:t>服务期限及地点</w:t>
            </w:r>
          </w:p>
        </w:tc>
        <w:tc>
          <w:tcPr>
            <w:tcW w:w="6779" w:type="dxa"/>
            <w:tcBorders>
              <w:top w:val="single" w:color="auto" w:sz="4" w:space="0"/>
              <w:left w:val="single" w:color="auto" w:sz="4" w:space="0"/>
              <w:bottom w:val="single" w:color="auto" w:sz="4" w:space="0"/>
              <w:right w:val="single" w:color="auto" w:sz="4" w:space="0"/>
            </w:tcBorders>
            <w:noWrap/>
            <w:vAlign w:val="center"/>
          </w:tcPr>
          <w:p w14:paraId="2DF7BC56">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广西桂林市内采购人指定地点</w:t>
            </w:r>
          </w:p>
        </w:tc>
      </w:tr>
      <w:tr w14:paraId="554C5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6"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14:paraId="0EA3682F">
            <w:pPr>
              <w:jc w:val="center"/>
              <w:rPr>
                <w:rFonts w:hint="default" w:ascii="宋体" w:hAnsi="宋体" w:cs="宋体"/>
                <w:szCs w:val="21"/>
                <w:lang w:val="en-US" w:eastAsia="zh-CN"/>
              </w:rPr>
            </w:pPr>
            <w:r>
              <w:rPr>
                <w:rFonts w:hint="eastAsia" w:ascii="宋体" w:hAnsi="宋体" w:cs="宋体"/>
                <w:szCs w:val="21"/>
                <w:lang w:val="en-US" w:eastAsia="zh-CN"/>
              </w:rPr>
              <w:t>3</w:t>
            </w:r>
          </w:p>
        </w:tc>
        <w:tc>
          <w:tcPr>
            <w:tcW w:w="1307" w:type="dxa"/>
            <w:tcBorders>
              <w:top w:val="single" w:color="auto" w:sz="4" w:space="0"/>
              <w:left w:val="single" w:color="auto" w:sz="4" w:space="0"/>
              <w:bottom w:val="single" w:color="auto" w:sz="4" w:space="0"/>
              <w:right w:val="single" w:color="auto" w:sz="4" w:space="0"/>
            </w:tcBorders>
            <w:noWrap/>
            <w:vAlign w:val="center"/>
          </w:tcPr>
          <w:p w14:paraId="08CFF938">
            <w:pPr>
              <w:jc w:val="center"/>
              <w:rPr>
                <w:rFonts w:hint="eastAsia" w:ascii="宋体" w:hAnsi="宋体" w:cs="Arial"/>
                <w:b/>
                <w:bCs/>
                <w:szCs w:val="21"/>
              </w:rPr>
            </w:pPr>
            <w:r>
              <w:rPr>
                <w:rFonts w:hint="eastAsia" w:ascii="宋体" w:hAnsi="宋体" w:cs="Arial"/>
                <w:b/>
                <w:bCs/>
                <w:szCs w:val="21"/>
              </w:rPr>
              <w:t>付款方式</w:t>
            </w:r>
          </w:p>
        </w:tc>
        <w:tc>
          <w:tcPr>
            <w:tcW w:w="6779" w:type="dxa"/>
            <w:tcBorders>
              <w:top w:val="single" w:color="auto" w:sz="4" w:space="0"/>
              <w:left w:val="single" w:color="auto" w:sz="4" w:space="0"/>
              <w:bottom w:val="single" w:color="auto" w:sz="4" w:space="0"/>
              <w:right w:val="single" w:color="auto" w:sz="4" w:space="0"/>
            </w:tcBorders>
            <w:noWrap/>
            <w:vAlign w:val="center"/>
          </w:tcPr>
          <w:p w14:paraId="2CAF95FC">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（1）洗涤服务以服务期内实际发生的洗涤数量结算；总费用实行按月支付，即：每月 20 日以 前（遇休息日或法定节假日则顺延）甲方以转账方式将上月的洗涤服务费（按上月实际送交的洗涤 物品品种、数量、价格及双方签单为结算凭证）转至乙方指定账户，转账前乙方将甲方考核后产生的实际的洗涤费发票交给甲方，否则， 甲方有权拒绝付费且不承担任何责任</w:t>
            </w:r>
            <w:r>
              <w:rPr>
                <w:rFonts w:hint="eastAsia" w:ascii="宋体" w:hAnsi="宋体" w:eastAsia="宋体" w:cs="宋体"/>
                <w:szCs w:val="21"/>
                <w:lang w:eastAsia="zh-CN"/>
              </w:rPr>
              <w:t>，（</w:t>
            </w:r>
            <w:r>
              <w:rPr>
                <w:rFonts w:hint="eastAsia" w:ascii="宋体" w:hAnsi="宋体" w:eastAsia="宋体" w:cs="宋体"/>
                <w:szCs w:val="21"/>
              </w:rPr>
              <w:t>洗涤服务</w:t>
            </w:r>
            <w:r>
              <w:rPr>
                <w:rFonts w:hint="eastAsia" w:ascii="宋体" w:hAnsi="宋体" w:eastAsia="宋体" w:cs="宋体"/>
                <w:szCs w:val="21"/>
                <w:lang w:eastAsia="zh-CN"/>
              </w:rPr>
              <w:t>包含全部的</w:t>
            </w:r>
            <w:r>
              <w:rPr>
                <w:rFonts w:hint="eastAsia" w:ascii="宋体" w:hAnsi="宋体" w:eastAsia="宋体" w:cs="宋体"/>
                <w:szCs w:val="21"/>
              </w:rPr>
              <w:t>人工费</w:t>
            </w:r>
            <w:r>
              <w:rPr>
                <w:rFonts w:hint="eastAsia" w:ascii="宋体" w:hAnsi="宋体" w:eastAsia="宋体" w:cs="宋体"/>
                <w:szCs w:val="21"/>
                <w:lang w:eastAsia="zh-CN"/>
              </w:rPr>
              <w:t>）。</w:t>
            </w:r>
          </w:p>
          <w:p w14:paraId="35C3398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（2）票据要求： 中标供应商必须按照采购人要求提供真实、有效、合法的正式税务发票。一旦发现中标供应商提供虚假税务发票，除须向采购人补开合法的税务发票外，须赔偿采购人发票面金额一倍的违约金，且采购人有权终止合</w:t>
            </w:r>
            <w:bookmarkStart w:id="0" w:name="_GoBack"/>
            <w:bookmarkEnd w:id="0"/>
            <w:r>
              <w:rPr>
                <w:rFonts w:hint="eastAsia" w:ascii="宋体" w:hAnsi="宋体" w:eastAsia="宋体" w:cs="宋体"/>
                <w:szCs w:val="21"/>
              </w:rPr>
              <w:t>同，供应商不得提出异议，因终止合同而产生的一切损失均由供应商承担。</w:t>
            </w:r>
          </w:p>
        </w:tc>
      </w:tr>
    </w:tbl>
    <w:p w14:paraId="58C2C2C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023990"/>
    <w:multiLevelType w:val="singleLevel"/>
    <w:tmpl w:val="A6023990"/>
    <w:lvl w:ilvl="0" w:tentative="0">
      <w:start w:val="1"/>
      <w:numFmt w:val="decimal"/>
      <w:suff w:val="nothing"/>
      <w:lvlText w:val="%1、"/>
      <w:lvlJc w:val="left"/>
    </w:lvl>
  </w:abstractNum>
  <w:abstractNum w:abstractNumId="1">
    <w:nsid w:val="4DFF0A05"/>
    <w:multiLevelType w:val="singleLevel"/>
    <w:tmpl w:val="4DFF0A05"/>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205DC9"/>
    <w:rsid w:val="674E1337"/>
    <w:rsid w:val="71A957AC"/>
    <w:rsid w:val="750477ED"/>
    <w:rsid w:val="7E416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widowControl w:val="0"/>
      <w:spacing w:after="120"/>
      <w:jc w:val="both"/>
    </w:pPr>
    <w:rPr>
      <w:rFonts w:ascii="Times New Roman" w:hAnsi="Times New Roman" w:cs="Times New Roman"/>
      <w:kern w:val="2"/>
      <w:sz w:val="21"/>
    </w:rPr>
  </w:style>
  <w:style w:type="paragraph" w:styleId="3">
    <w:name w:val="Plain Text"/>
    <w:basedOn w:val="1"/>
    <w:next w:val="1"/>
    <w:qFormat/>
    <w:uiPriority w:val="0"/>
    <w:rPr>
      <w:rFonts w:ascii="宋体" w:hAnsi="Courier New"/>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2230</Words>
  <Characters>2300</Characters>
  <Lines>0</Lines>
  <Paragraphs>0</Paragraphs>
  <TotalTime>2</TotalTime>
  <ScaleCrop>false</ScaleCrop>
  <LinksUpToDate>false</LinksUpToDate>
  <CharactersWithSpaces>2312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2025-02-06T03:29:00Z</dcterms:created>
  <dc:creator>Administrator</dc:creator>
  <cp:lastModifiedBy>sehun</cp:lastModifiedBy>
  <dcterms:modified xsi:type="dcterms:W3CDTF">2025-02-06T08:19:39Z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eyJoZGlkIjoiYzhhNTE4YjcwMGJiOTFkZTAxZjkzNGJlNDI1YjVhODgiLCJ1c2VySWQiOiI0MTM2OTYwODMifQ==</vt:lpwstr>
  </property>
  <property fmtid="{D5CDD505-2E9C-101B-9397-08002B2CF9AE}" pid="4" name="ICV">
    <vt:lpwstr>4A64B56A7D8B49B1B29F4F8AB045A04D_12</vt:lpwstr>
  </property>
</Properties>
</file>