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2600117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4、资质证书：如营业执照、税务登记证、组织机构代码证等三证合一后的营业执照，以及与</w:t>
      </w:r>
      <w:r>
        <w:rPr>
          <w:rFonts w:hint="eastAsia" w:ascii="仿宋_GB2312" w:hAnsi="仿宋_GB2312" w:eastAsia="仿宋_GB2312" w:cs="仿宋_GB2312"/>
          <w:color w:val="000000"/>
          <w:sz w:val="32"/>
          <w:szCs w:val="32"/>
          <w:shd w:val="clear" w:color="auto" w:fill="FFFFFF"/>
          <w:lang w:eastAsia="zh-CN"/>
        </w:rPr>
        <w:t>洗涤</w:t>
      </w:r>
      <w:r>
        <w:rPr>
          <w:rFonts w:hint="eastAsia" w:ascii="仿宋_GB2312" w:hAnsi="仿宋_GB2312" w:eastAsia="仿宋_GB2312" w:cs="仿宋_GB2312"/>
          <w:color w:val="000000"/>
          <w:sz w:val="32"/>
          <w:szCs w:val="32"/>
          <w:shd w:val="clear" w:color="auto" w:fill="FFFFFF"/>
        </w:rPr>
        <w:t>服务相关的行业资质证书，如</w:t>
      </w:r>
      <w:r>
        <w:rPr>
          <w:rFonts w:hint="eastAsia" w:ascii="仿宋_GB2312" w:hAnsi="仿宋_GB2312" w:eastAsia="仿宋_GB2312" w:cs="仿宋_GB2312"/>
          <w:color w:val="000000"/>
          <w:sz w:val="32"/>
          <w:szCs w:val="32"/>
          <w:shd w:val="clear" w:color="auto" w:fill="FFFFFF"/>
          <w:lang w:eastAsia="zh-CN"/>
        </w:rPr>
        <w:t>卫生许可证、特种行业许可证</w:t>
      </w:r>
      <w:r>
        <w:rPr>
          <w:rFonts w:hint="eastAsia" w:ascii="仿宋_GB2312" w:hAnsi="仿宋_GB2312" w:eastAsia="仿宋_GB2312" w:cs="仿宋_GB2312"/>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lang w:eastAsia="zh-CN"/>
        </w:rPr>
        <w:t>。</w:t>
      </w:r>
    </w:p>
    <w:p w14:paraId="00C2100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5、服务范围：明确涵盖的医院洗涤物品类别，如医护人员工作服、病房床单被套、手术巾单等</w:t>
      </w:r>
      <w:r>
        <w:rPr>
          <w:rFonts w:hint="eastAsia" w:ascii="仿宋_GB2312" w:hAnsi="仿宋_GB2312" w:eastAsia="仿宋_GB2312" w:cs="仿宋_GB2312"/>
          <w:color w:val="000000"/>
          <w:sz w:val="32"/>
          <w:szCs w:val="32"/>
          <w:shd w:val="clear" w:color="auto" w:fill="FFFFFF"/>
          <w:lang w:eastAsia="zh-CN"/>
        </w:rPr>
        <w:t>。</w:t>
      </w:r>
    </w:p>
    <w:p w14:paraId="5222FAA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6、洗涤设备：列举拥有的各类洗涤设备，如大型洗衣机、烘干机、熨烫机等的品牌、型号和数量</w:t>
      </w:r>
      <w:r>
        <w:rPr>
          <w:rFonts w:hint="eastAsia" w:ascii="仿宋_GB2312" w:hAnsi="仿宋_GB2312" w:eastAsia="仿宋_GB2312" w:cs="仿宋_GB2312"/>
          <w:color w:val="000000"/>
          <w:sz w:val="32"/>
          <w:szCs w:val="32"/>
          <w:shd w:val="clear" w:color="auto" w:fill="FFFFFF"/>
          <w:lang w:eastAsia="zh-CN"/>
        </w:rPr>
        <w:t>。</w:t>
      </w:r>
    </w:p>
    <w:p w14:paraId="3656762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7、技术工艺：说明采用的洗涤技术和工艺流程，如消毒方式、污渍处理方法等</w:t>
      </w:r>
      <w:r>
        <w:rPr>
          <w:rFonts w:hint="eastAsia" w:ascii="仿宋_GB2312" w:hAnsi="仿宋_GB2312" w:eastAsia="仿宋_GB2312" w:cs="仿宋_GB2312"/>
          <w:color w:val="000000"/>
          <w:sz w:val="32"/>
          <w:szCs w:val="32"/>
          <w:shd w:val="clear" w:color="auto" w:fill="FFFFFF"/>
          <w:lang w:eastAsia="zh-CN"/>
        </w:rPr>
        <w:t>。</w:t>
      </w:r>
    </w:p>
    <w:p w14:paraId="4390452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服务质量标准：提供内部执行的洗涤质量控制标准，如清洁度、消毒达标情况等，以及对应的检测手段和频率</w:t>
      </w:r>
      <w:r>
        <w:rPr>
          <w:rFonts w:hint="eastAsia" w:ascii="仿宋_GB2312" w:hAnsi="仿宋_GB2312" w:eastAsia="仿宋_GB2312" w:cs="仿宋_GB2312"/>
          <w:color w:val="000000"/>
          <w:sz w:val="32"/>
          <w:szCs w:val="32"/>
          <w:shd w:val="clear" w:color="auto" w:fill="FFFFFF"/>
          <w:lang w:eastAsia="zh-CN"/>
        </w:rPr>
        <w:t>。</w:t>
      </w:r>
    </w:p>
    <w:p w14:paraId="5F39E73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合作案例：提供与其他医院的合作案例，包括合作医院名称、合作时间、服务内容等。</w:t>
      </w:r>
    </w:p>
    <w:p w14:paraId="63284D1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10、客户评价：可提供部分合作医院的评价或推荐信。（如有）</w:t>
      </w:r>
    </w:p>
    <w:p w14:paraId="627540C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11、人员资质：介绍洗涤人员、管理人员的专业资质和培训情况，如是否有专业洗衣工证书、消毒员证书等。</w:t>
      </w:r>
    </w:p>
    <w:p w14:paraId="7780586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12、健康状况：说明员工是否定期进行健康检查，提供健康证明等资料，。</w:t>
      </w:r>
    </w:p>
    <w:p w14:paraId="1426AAA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13、价格体系：提供针对不同洗涤物品的详细报价清单，以及价格计算方式，如按重量、件数计费等。</w:t>
      </w:r>
    </w:p>
    <w:p w14:paraId="1259487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14、服务条款：包括服务周期、交货时间、结算方式、违约责任等，明确双方的权利和义务。</w:t>
      </w:r>
    </w:p>
    <w:p w14:paraId="4D63C71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15、应急预案：提供应对突发情况的预案，如设备故障、传染病疫情等特殊时期的洗涤保障措施。</w:t>
      </w:r>
    </w:p>
    <w:p w14:paraId="110801F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16、应急资源：说明具备的应急洗涤资源，如备用设备、应急洗涤场地等；</w:t>
      </w:r>
    </w:p>
    <w:p w14:paraId="45AB60E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17、环保措施：介绍污水处理、洗涤剂使用等方面的环保措施和相关认证，如是否符合环保排放标准。</w:t>
      </w:r>
    </w:p>
    <w:p w14:paraId="5CBED4D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18</w:t>
      </w:r>
      <w:r>
        <w:rPr>
          <w:rFonts w:hint="eastAsia" w:ascii="仿宋_GB2312" w:hAnsi="仿宋_GB2312" w:eastAsia="仿宋_GB2312" w:cs="仿宋_GB2312"/>
          <w:color w:val="000000"/>
          <w:sz w:val="32"/>
          <w:szCs w:val="32"/>
          <w:shd w:val="clear" w:color="auto" w:fill="FFFFFF"/>
        </w:rPr>
        <w:t>、厂家或代理商法人给业务人员授权（双方签字）、法人及业务人员身份证复印件</w:t>
      </w:r>
      <w:r>
        <w:rPr>
          <w:rFonts w:hint="eastAsia" w:ascii="仿宋_GB2312" w:hAnsi="仿宋_GB2312" w:eastAsia="仿宋_GB2312" w:cs="仿宋_GB2312"/>
          <w:color w:val="000000"/>
          <w:sz w:val="32"/>
          <w:szCs w:val="32"/>
          <w:shd w:val="clear" w:color="auto" w:fill="FFFFFF"/>
          <w:lang w:eastAsia="zh-CN"/>
        </w:rPr>
        <w:t>。</w:t>
      </w:r>
    </w:p>
    <w:p w14:paraId="45730FC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19、</w:t>
      </w:r>
      <w:r>
        <w:rPr>
          <w:rFonts w:hint="eastAsia" w:ascii="仿宋_GB2312" w:hAnsi="仿宋_GB2312" w:eastAsia="仿宋_GB2312" w:cs="仿宋_GB2312"/>
          <w:color w:val="000000"/>
          <w:sz w:val="32"/>
          <w:szCs w:val="32"/>
          <w:shd w:val="clear" w:color="auto" w:fill="FFFFFF"/>
        </w:rPr>
        <w:t>说明在洗涤过程中的安全管理措施，如消防安全、人员操作安全等，以及相关的安全管理制度和记录</w:t>
      </w:r>
      <w:r>
        <w:rPr>
          <w:rFonts w:hint="eastAsia" w:ascii="仿宋_GB2312" w:hAnsi="仿宋_GB2312" w:eastAsia="仿宋_GB2312" w:cs="仿宋_GB2312"/>
          <w:color w:val="000000"/>
          <w:sz w:val="32"/>
          <w:szCs w:val="32"/>
          <w:shd w:val="clear" w:color="auto" w:fill="FFFFFF"/>
          <w:lang w:eastAsia="zh-CN"/>
        </w:rPr>
        <w:t>。</w:t>
      </w:r>
    </w:p>
    <w:p w14:paraId="55635D2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、提供202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年1月1日以来所所</w:t>
      </w:r>
      <w:r>
        <w:rPr>
          <w:rFonts w:hint="eastAsia" w:ascii="仿宋_GB2312" w:hAnsi="仿宋_GB2312" w:eastAsia="仿宋_GB2312" w:cs="仿宋_GB2312"/>
          <w:color w:val="000000"/>
          <w:sz w:val="32"/>
          <w:szCs w:val="32"/>
          <w:shd w:val="clear" w:color="auto" w:fill="FFFFFF"/>
          <w:lang w:eastAsia="zh-CN"/>
        </w:rPr>
        <w:t>提供服务</w:t>
      </w:r>
      <w:r>
        <w:rPr>
          <w:rFonts w:hint="eastAsia" w:ascii="仿宋_GB2312" w:hAnsi="仿宋_GB2312" w:eastAsia="仿宋_GB2312" w:cs="仿宋_GB2312"/>
          <w:color w:val="000000"/>
          <w:sz w:val="32"/>
          <w:szCs w:val="32"/>
          <w:shd w:val="clear" w:color="auto" w:fill="FFFFFF"/>
        </w:rPr>
        <w:t>完整清晰三级甲等医院采购的合同书复印件至少2份</w:t>
      </w:r>
      <w:r>
        <w:rPr>
          <w:rFonts w:hint="eastAsia" w:ascii="仿宋_GB2312" w:hAnsi="仿宋_GB2312" w:eastAsia="仿宋_GB2312" w:cs="仿宋_GB2312"/>
          <w:color w:val="000000"/>
          <w:sz w:val="32"/>
          <w:szCs w:val="32"/>
          <w:shd w:val="clear" w:color="auto" w:fill="FFFFFF"/>
          <w:lang w:eastAsia="zh-CN"/>
        </w:rPr>
        <w:t>。</w:t>
      </w:r>
    </w:p>
    <w:p w14:paraId="6F6E728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、提供202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年1月1日以来所</w:t>
      </w:r>
      <w:r>
        <w:rPr>
          <w:rFonts w:hint="eastAsia" w:ascii="仿宋_GB2312" w:hAnsi="仿宋_GB2312" w:eastAsia="仿宋_GB2312" w:cs="仿宋_GB2312"/>
          <w:color w:val="000000"/>
          <w:sz w:val="32"/>
          <w:szCs w:val="32"/>
          <w:shd w:val="clear" w:color="auto" w:fill="FFFFFF"/>
          <w:lang w:eastAsia="zh-CN"/>
        </w:rPr>
        <w:t>提供服务</w:t>
      </w:r>
      <w:r>
        <w:rPr>
          <w:rFonts w:hint="eastAsia" w:ascii="仿宋_GB2312" w:hAnsi="仿宋_GB2312" w:eastAsia="仿宋_GB2312" w:cs="仿宋_GB2312"/>
          <w:color w:val="000000"/>
          <w:sz w:val="32"/>
          <w:szCs w:val="32"/>
          <w:shd w:val="clear" w:color="auto" w:fill="FFFFFF"/>
        </w:rPr>
        <w:t>医院用户清单。</w:t>
      </w:r>
    </w:p>
    <w:p w14:paraId="461D942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br w:type="page"/>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宋体" w:hAnsi="宋体" w:eastAsia="宋体" w:cs="宋体"/>
          <w:color w:val="000000"/>
          <w:kern w:val="0"/>
          <w:sz w:val="24"/>
          <w:szCs w:val="24"/>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四</w:t>
      </w:r>
      <w:r>
        <w:rPr>
          <w:rFonts w:hint="eastAsia" w:ascii="宋体" w:hAnsi="宋体" w:eastAsia="宋体" w:cs="宋体"/>
          <w:b/>
          <w:bCs/>
          <w:color w:val="auto"/>
          <w:szCs w:val="21"/>
          <w:highlight w:val="none"/>
        </w:rPr>
        <w:t>、 报价方式：</w:t>
      </w:r>
    </w:p>
    <w:p w14:paraId="67792AE9">
      <w:pPr>
        <w:numPr>
          <w:ilvl w:val="0"/>
          <w:numId w:val="0"/>
        </w:numPr>
        <w:spacing w:line="340" w:lineRule="exact"/>
        <w:ind w:firstLine="420" w:firstLineChars="200"/>
        <w:jc w:val="left"/>
        <w:rPr>
          <w:rFonts w:ascii="宋体" w:hAnsi="宋体" w:cs="宋体"/>
          <w:color w:val="auto"/>
          <w:szCs w:val="21"/>
          <w:highlight w:val="none"/>
        </w:rPr>
      </w:pPr>
      <w:r>
        <w:rPr>
          <w:rFonts w:hint="eastAsia" w:ascii="宋体" w:hAnsi="宋体" w:eastAsia="宋体" w:cs="宋体"/>
          <w:color w:val="auto"/>
          <w:highlight w:val="none"/>
          <w:lang w:eastAsia="zh-CN"/>
        </w:rPr>
        <w:t>投标报价：</w:t>
      </w:r>
      <w:r>
        <w:rPr>
          <w:rFonts w:hint="eastAsia" w:ascii="宋体" w:hAnsi="宋体" w:eastAsia="宋体" w:cs="宋体"/>
          <w:color w:val="auto"/>
          <w:highlight w:val="none"/>
          <w:lang w:val="en-US" w:eastAsia="zh-CN"/>
        </w:rPr>
        <w:t>投标人须报出所有范围内医疗废物收运处置服务一年总价</w:t>
      </w:r>
      <w:r>
        <w:rPr>
          <w:rFonts w:hint="eastAsia" w:ascii="宋体" w:hAnsi="宋体" w:eastAsia="宋体" w:cs="宋体"/>
          <w:color w:val="auto"/>
          <w:highlight w:val="none"/>
          <w:lang w:eastAsia="zh-CN"/>
        </w:rPr>
        <w:t>。</w:t>
      </w:r>
      <w:r>
        <w:rPr>
          <w:rFonts w:ascii="宋体" w:hAnsi="宋体" w:cs="宋体"/>
          <w:color w:val="auto"/>
          <w:szCs w:val="21"/>
          <w:highlight w:val="none"/>
        </w:rPr>
        <w:t>报价应包括</w:t>
      </w:r>
      <w:r>
        <w:rPr>
          <w:rFonts w:hint="eastAsia" w:hAnsi="宋体"/>
          <w:color w:val="auto"/>
          <w:szCs w:val="21"/>
          <w:highlight w:val="none"/>
        </w:rPr>
        <w:t>本次采购范围内全部工作所需的服务、人工费、交通、通讯、保险、税费、利润以及</w:t>
      </w:r>
      <w:r>
        <w:rPr>
          <w:rFonts w:hint="eastAsia" w:ascii="宋体" w:hAnsi="宋体"/>
          <w:color w:val="auto"/>
          <w:szCs w:val="21"/>
          <w:highlight w:val="none"/>
        </w:rPr>
        <w:t>调试、检验、售后服务、培训</w:t>
      </w:r>
      <w:r>
        <w:rPr>
          <w:rFonts w:hint="eastAsia" w:ascii="宋体" w:hAnsi="宋体" w:cs="Courier New"/>
          <w:color w:val="auto"/>
          <w:szCs w:val="21"/>
          <w:highlight w:val="none"/>
        </w:rPr>
        <w:t>及其他所有成本费用的总和</w:t>
      </w:r>
      <w:r>
        <w:rPr>
          <w:rFonts w:ascii="宋体" w:hAnsi="宋体" w:cs="宋体"/>
          <w:color w:val="auto"/>
          <w:szCs w:val="21"/>
          <w:highlight w:val="none"/>
        </w:rPr>
        <w:t>。</w:t>
      </w:r>
      <w:r>
        <w:rPr>
          <w:rFonts w:hint="eastAsia"/>
          <w:color w:val="FF0000"/>
          <w:sz w:val="24"/>
        </w:rPr>
        <w:t>报价应以人民币为计价货币，报价文件中的所有价格均应精确到小数点后两位。</w:t>
      </w:r>
    </w:p>
    <w:p w14:paraId="25A7E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采购预算金额：</w:t>
      </w:r>
      <w:r>
        <w:rPr>
          <w:rFonts w:hint="eastAsia" w:ascii="宋体" w:hAnsi="宋体" w:eastAsia="宋体" w:cs="宋体"/>
          <w:color w:val="FF0000"/>
          <w:szCs w:val="21"/>
          <w:highlight w:val="none"/>
          <w:lang w:eastAsia="zh-CN"/>
        </w:rPr>
        <w:t>壹佰零肆万陆仟贰佰伍拾元</w:t>
      </w:r>
      <w:r>
        <w:rPr>
          <w:rFonts w:hint="eastAsia" w:ascii="宋体" w:hAnsi="宋体"/>
          <w:color w:val="FF0000"/>
          <w:szCs w:val="21"/>
          <w:highlight w:val="none"/>
          <w:u w:val="single"/>
        </w:rPr>
        <w:t>整（￥</w:t>
      </w:r>
      <w:r>
        <w:rPr>
          <w:rFonts w:hint="eastAsia" w:ascii="宋体" w:hAnsi="宋体" w:cs="Arial"/>
          <w:bCs/>
          <w:color w:val="FF0000"/>
          <w:szCs w:val="21"/>
          <w:highlight w:val="none"/>
          <w:u w:val="single"/>
          <w:lang w:val="en-US" w:eastAsia="zh-CN"/>
        </w:rPr>
        <w:t>1,046,250</w:t>
      </w:r>
      <w:r>
        <w:rPr>
          <w:rFonts w:hint="eastAsia" w:ascii="宋体" w:hAnsi="宋体"/>
          <w:color w:val="FF0000"/>
          <w:szCs w:val="21"/>
          <w:highlight w:val="none"/>
          <w:u w:val="single"/>
        </w:rPr>
        <w:t>.00元）</w:t>
      </w:r>
      <w:bookmarkStart w:id="6" w:name="_GoBack"/>
      <w:bookmarkEnd w:id="6"/>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投标报价超出本项目采购预算金额的，投标文件作无效处理。</w:t>
      </w:r>
    </w:p>
    <w:p w14:paraId="50F658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p w14:paraId="69A98B2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79625EB"/>
    <w:rsid w:val="380F56D2"/>
    <w:rsid w:val="38C153DB"/>
    <w:rsid w:val="39761CB6"/>
    <w:rsid w:val="39D52E80"/>
    <w:rsid w:val="3A3E577E"/>
    <w:rsid w:val="3B693EDC"/>
    <w:rsid w:val="3BD05B98"/>
    <w:rsid w:val="3F163D1F"/>
    <w:rsid w:val="3FBC2A98"/>
    <w:rsid w:val="40161500"/>
    <w:rsid w:val="41260B15"/>
    <w:rsid w:val="41766CF7"/>
    <w:rsid w:val="41CE268F"/>
    <w:rsid w:val="425132C0"/>
    <w:rsid w:val="42D02437"/>
    <w:rsid w:val="434B4E7B"/>
    <w:rsid w:val="43D87FA5"/>
    <w:rsid w:val="44135A75"/>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line="360" w:lineRule="auto"/>
      <w:jc w:val="left"/>
      <w:outlineLvl w:val="0"/>
    </w:pPr>
    <w:rPr>
      <w:bCs/>
      <w:kern w:val="44"/>
      <w:sz w:val="2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6">
    <w:name w:val="Document Map"/>
    <w:basedOn w:val="1"/>
    <w:link w:val="29"/>
    <w:semiHidden/>
    <w:unhideWhenUsed/>
    <w:qFormat/>
    <w:uiPriority w:val="99"/>
    <w:rPr>
      <w:rFonts w:ascii="宋体" w:eastAsia="宋体"/>
      <w:sz w:val="18"/>
      <w:szCs w:val="18"/>
    </w:rPr>
  </w:style>
  <w:style w:type="paragraph" w:styleId="7">
    <w:name w:val="annotation text"/>
    <w:basedOn w:val="1"/>
    <w:link w:val="37"/>
    <w:semiHidden/>
    <w:unhideWhenUsed/>
    <w:qFormat/>
    <w:uiPriority w:val="99"/>
    <w:pPr>
      <w:jc w:val="left"/>
    </w:pPr>
  </w:style>
  <w:style w:type="paragraph" w:styleId="8">
    <w:name w:val="Body Text"/>
    <w:basedOn w:val="1"/>
    <w:link w:val="45"/>
    <w:qFormat/>
    <w:uiPriority w:val="99"/>
    <w:rPr>
      <w:szCs w:val="20"/>
    </w:r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9"/>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8"/>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1"/>
    <w:link w:val="6"/>
    <w:semiHidden/>
    <w:qFormat/>
    <w:uiPriority w:val="99"/>
    <w:rPr>
      <w:rFonts w:ascii="宋体" w:eastAsia="宋体"/>
      <w:sz w:val="18"/>
      <w:szCs w:val="18"/>
    </w:rPr>
  </w:style>
  <w:style w:type="character" w:customStyle="1" w:styleId="30">
    <w:name w:val="日期 字符"/>
    <w:basedOn w:val="21"/>
    <w:link w:val="11"/>
    <w:semiHidden/>
    <w:qFormat/>
    <w:uiPriority w:val="99"/>
  </w:style>
  <w:style w:type="character" w:customStyle="1" w:styleId="31">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2">
    <w:name w:val="标题 1 字符"/>
    <w:basedOn w:val="21"/>
    <w:link w:val="3"/>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1"/>
    <w:link w:val="7"/>
    <w:semiHidden/>
    <w:qFormat/>
    <w:uiPriority w:val="99"/>
    <w:rPr>
      <w:kern w:val="2"/>
      <w:sz w:val="21"/>
      <w:szCs w:val="22"/>
    </w:rPr>
  </w:style>
  <w:style w:type="character" w:customStyle="1" w:styleId="38">
    <w:name w:val="批注主题 字符"/>
    <w:basedOn w:val="37"/>
    <w:link w:val="16"/>
    <w:semiHidden/>
    <w:qFormat/>
    <w:uiPriority w:val="99"/>
    <w:rPr>
      <w:b/>
      <w:bCs/>
      <w:kern w:val="2"/>
      <w:sz w:val="21"/>
      <w:szCs w:val="22"/>
    </w:rPr>
  </w:style>
  <w:style w:type="character" w:customStyle="1" w:styleId="39">
    <w:name w:val="批注框文本 字符"/>
    <w:basedOn w:val="21"/>
    <w:link w:val="12"/>
    <w:semiHidden/>
    <w:qFormat/>
    <w:uiPriority w:val="99"/>
    <w:rPr>
      <w:kern w:val="2"/>
      <w:sz w:val="18"/>
      <w:szCs w:val="18"/>
    </w:rPr>
  </w:style>
  <w:style w:type="character" w:customStyle="1" w:styleId="40">
    <w:name w:val="未处理的提及1"/>
    <w:basedOn w:val="21"/>
    <w:semiHidden/>
    <w:unhideWhenUsed/>
    <w:qFormat/>
    <w:uiPriority w:val="99"/>
    <w:rPr>
      <w:color w:val="605E5C"/>
      <w:shd w:val="clear" w:color="auto" w:fill="E1DFDD"/>
    </w:rPr>
  </w:style>
  <w:style w:type="character" w:customStyle="1" w:styleId="41">
    <w:name w:val="标题 3 字符"/>
    <w:basedOn w:val="21"/>
    <w:link w:val="5"/>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1"/>
    <w:link w:val="8"/>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1"/>
    <w:qFormat/>
    <w:uiPriority w:val="0"/>
    <w:rPr>
      <w:rFonts w:ascii="Calibri" w:hAnsi="Calibri" w:cs="Calibri"/>
      <w:color w:val="000000"/>
      <w:sz w:val="22"/>
      <w:szCs w:val="22"/>
      <w:u w:val="none"/>
    </w:rPr>
  </w:style>
  <w:style w:type="character" w:customStyle="1" w:styleId="73">
    <w:name w:val="font81"/>
    <w:basedOn w:val="21"/>
    <w:qFormat/>
    <w:uiPriority w:val="0"/>
    <w:rPr>
      <w:rFonts w:hint="eastAsia" w:ascii="宋体" w:hAnsi="宋体" w:eastAsia="宋体" w:cs="宋体"/>
      <w:color w:val="000000"/>
      <w:sz w:val="22"/>
      <w:szCs w:val="22"/>
      <w:u w:val="none"/>
    </w:rPr>
  </w:style>
  <w:style w:type="character" w:customStyle="1" w:styleId="74">
    <w:name w:val="font61"/>
    <w:basedOn w:val="21"/>
    <w:qFormat/>
    <w:uiPriority w:val="0"/>
    <w:rPr>
      <w:rFonts w:hint="default" w:ascii="Calibri" w:hAnsi="Calibri" w:cs="Calibri"/>
      <w:color w:val="auto"/>
      <w:sz w:val="22"/>
      <w:szCs w:val="22"/>
      <w:u w:val="none"/>
    </w:rPr>
  </w:style>
  <w:style w:type="character" w:customStyle="1" w:styleId="75">
    <w:name w:val="font51"/>
    <w:basedOn w:val="21"/>
    <w:qFormat/>
    <w:uiPriority w:val="0"/>
    <w:rPr>
      <w:rFonts w:hint="eastAsia" w:ascii="宋体" w:hAnsi="宋体" w:eastAsia="宋体" w:cs="宋体"/>
      <w:color w:val="auto"/>
      <w:sz w:val="22"/>
      <w:szCs w:val="22"/>
      <w:u w:val="none"/>
    </w:rPr>
  </w:style>
  <w:style w:type="character" w:customStyle="1" w:styleId="76">
    <w:name w:val="font91"/>
    <w:basedOn w:val="21"/>
    <w:qFormat/>
    <w:uiPriority w:val="0"/>
    <w:rPr>
      <w:rFonts w:hint="eastAsia" w:ascii="宋体" w:hAnsi="宋体" w:eastAsia="宋体" w:cs="宋体"/>
      <w:color w:val="000000"/>
      <w:sz w:val="22"/>
      <w:szCs w:val="22"/>
      <w:u w:val="none"/>
    </w:rPr>
  </w:style>
  <w:style w:type="character" w:customStyle="1" w:styleId="77">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1290</Words>
  <Characters>1327</Characters>
  <Lines>8</Lines>
  <Paragraphs>2</Paragraphs>
  <TotalTime>3</TotalTime>
  <ScaleCrop>false</ScaleCrop>
  <LinksUpToDate>false</LinksUpToDate>
  <CharactersWithSpaces>1391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2025-02-07T03:36:53Z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