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1D59E">
      <w:pPr>
        <w:tabs>
          <w:tab w:val="left" w:pos="1536"/>
        </w:tabs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lang w:val="en-US" w:eastAsia="zh-CN"/>
        </w:rPr>
        <w:t>1：</w:t>
      </w:r>
      <w:r>
        <w:rPr>
          <w:rFonts w:hint="eastAsia" w:ascii="仿宋" w:hAnsi="仿宋" w:eastAsia="仿宋" w:cs="仿宋"/>
          <w:sz w:val="24"/>
          <w:lang w:eastAsia="zh-CN"/>
        </w:rPr>
        <w:t>安保服务报价：（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报价超过控制价则无效）。</w:t>
      </w:r>
    </w:p>
    <w:p w14:paraId="73B50910"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项目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服务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地点：</w:t>
      </w:r>
      <w:r>
        <w:rPr>
          <w:rFonts w:hint="eastAsia" w:ascii="仿宋" w:hAnsi="仿宋" w:eastAsia="仿宋" w:cs="仿宋"/>
          <w:b/>
          <w:sz w:val="22"/>
          <w:szCs w:val="22"/>
          <w:u w:val="single"/>
        </w:rPr>
        <w:t>医院本部 、崇信院区、东安</w:t>
      </w:r>
      <w:r>
        <w:rPr>
          <w:rFonts w:hint="eastAsia" w:ascii="仿宋" w:hAnsi="仿宋" w:eastAsia="仿宋" w:cs="仿宋"/>
          <w:b/>
          <w:sz w:val="22"/>
          <w:szCs w:val="22"/>
          <w:u w:val="single"/>
          <w:lang w:eastAsia="zh-CN"/>
        </w:rPr>
        <w:t>中医医院</w:t>
      </w:r>
    </w:p>
    <w:tbl>
      <w:tblPr>
        <w:tblStyle w:val="6"/>
        <w:tblpPr w:leftFromText="180" w:rightFromText="180" w:vertAnchor="text" w:horzAnchor="page" w:tblpX="930" w:tblpY="165"/>
        <w:tblOverlap w:val="never"/>
        <w:tblW w:w="10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701"/>
        <w:gridCol w:w="3510"/>
        <w:gridCol w:w="1260"/>
        <w:gridCol w:w="2850"/>
      </w:tblGrid>
      <w:tr w14:paraId="2E50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</w:trPr>
        <w:tc>
          <w:tcPr>
            <w:tcW w:w="8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414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序号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AC1F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服务范围</w:t>
            </w:r>
          </w:p>
        </w:tc>
        <w:tc>
          <w:tcPr>
            <w:tcW w:w="35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5AA9F1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岗位设置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56788F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人数配置</w:t>
            </w:r>
          </w:p>
        </w:tc>
        <w:tc>
          <w:tcPr>
            <w:tcW w:w="2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5445B1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岗位要求</w:t>
            </w:r>
          </w:p>
        </w:tc>
      </w:tr>
      <w:tr w14:paraId="4474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B76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9823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门急诊区域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B10098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门诊大厅、急诊科岗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CA1CCF">
            <w:pPr>
              <w:spacing w:line="360" w:lineRule="exact"/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F71054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24小时门诊大厅、院内区域安保</w:t>
            </w:r>
          </w:p>
        </w:tc>
      </w:tr>
      <w:tr w14:paraId="702B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57E9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0408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门岗区域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6B52BA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本部、崇信、东安院区门卫岗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DE6C05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6C596B">
            <w:pPr>
              <w:spacing w:line="360" w:lineRule="exac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24小时出入口安保</w:t>
            </w:r>
          </w:p>
        </w:tc>
      </w:tr>
      <w:tr w14:paraId="6619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A857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B9AB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监控室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1E1C4E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崇信、东安院区消防和视频监控岗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7DA42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7C59BE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24小时监控室值班</w:t>
            </w:r>
          </w:p>
        </w:tc>
      </w:tr>
      <w:tr w14:paraId="2754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F5F4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6FAE8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整个院区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D2AA8A">
            <w:pPr>
              <w:spacing w:line="360" w:lineRule="exac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崇信、东安院区巡逻岗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14F965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591D24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24小时全院巡逻值班</w:t>
            </w:r>
          </w:p>
          <w:p w14:paraId="4603FB59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（其中含2人换休）</w:t>
            </w:r>
          </w:p>
        </w:tc>
      </w:tr>
    </w:tbl>
    <w:p w14:paraId="6394E4BA">
      <w:pPr>
        <w:pStyle w:val="4"/>
        <w:snapToGrid w:val="0"/>
        <w:spacing w:before="156" w:beforeLines="50" w:line="380" w:lineRule="exact"/>
        <w:rPr>
          <w:rFonts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具体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保安服务配置   服务人数2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人</w:t>
      </w:r>
    </w:p>
    <w:p w14:paraId="34511131">
      <w:pPr>
        <w:tabs>
          <w:tab w:val="left" w:pos="1536"/>
        </w:tabs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年龄35岁以下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年龄45以下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，10人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年龄35岁以下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不超过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3100</w:t>
      </w:r>
      <w:r>
        <w:rPr>
          <w:rFonts w:hint="eastAsia" w:ascii="仿宋" w:hAnsi="仿宋" w:eastAsia="仿宋" w:cs="仿宋"/>
          <w:sz w:val="24"/>
          <w:szCs w:val="24"/>
        </w:rPr>
        <w:t>元/人/月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年龄45以下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不超过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2700元/人/月，服务费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包括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保安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人员的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保安服、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工资、奖金、加班费、各项福利待遇、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五险一金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养老险、失业险、医疗险、工伤险、生育险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、疫情期间所有的防护用品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等、</w:t>
      </w:r>
      <w:r>
        <w:rPr>
          <w:rFonts w:hint="eastAsia" w:ascii="仿宋" w:hAnsi="仿宋" w:eastAsia="仿宋" w:cs="仿宋"/>
          <w:sz w:val="24"/>
          <w:szCs w:val="24"/>
        </w:rPr>
        <w:t>乙方合同期内不得增加任何费用。</w:t>
      </w:r>
    </w:p>
    <w:p w14:paraId="3A929EE7">
      <w:pPr>
        <w:tabs>
          <w:tab w:val="left" w:pos="1536"/>
        </w:tabs>
        <w:jc w:val="left"/>
        <w:rPr>
          <w:rFonts w:asciiTheme="minorEastAsia" w:hAnsiTheme="minorEastAsia" w:cstheme="minorEastAsia"/>
          <w:sz w:val="24"/>
        </w:rPr>
      </w:pPr>
    </w:p>
    <w:p w14:paraId="3787A515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备注：服务要求：</w:t>
      </w:r>
    </w:p>
    <w:p w14:paraId="2D1845EE">
      <w:pPr>
        <w:tabs>
          <w:tab w:val="left" w:pos="1536"/>
        </w:tabs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1.派驻的保安人员应知法、懂法、守法，依法办事，必须严格遵守保安从业规范，遵守医院安全管理规定。</w:t>
      </w:r>
    </w:p>
    <w:p w14:paraId="3021547D">
      <w:pPr>
        <w:tabs>
          <w:tab w:val="left" w:pos="1536"/>
        </w:tabs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保安人员要求：无不良嗜好，无犯罪记录，具有一定的专业素质和语言表达能力，相貌端正，身体健康（持健康证）。其中管理人员要求高中以上学历，年龄在25～45岁之间的男性，具备有3年以上管理保安队伍的经验，经过专门的保安业务培训，工作能力强，为人谦和，具有较高的政治思想素养和业务水平，有较强的组织协调能力；保安人员年龄在18～45岁之间，初中以上学历，身高165厘米以上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要求所有配备的保安人员必须均持有公安机关颁发的《保安员证》，其中不少于6人持有《消防设施操作员证》（持有中级证不少于2人），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要求有消防设施操作员职业资格或建(构)筑物消防员中级或四级及以上职业资格等消防类职业资格证书，在上岗前须同时向甲方提供派驻的所有保安人员的《保安员证》、《消防设施操作员证》原件到甲方处备案，合同履行过程中未经甲方同意不得擅自变更上岗人员，否则，按乙方违约处理，同时甲方有权终止合同执行，并报相关监督管理部门处理，由此造成的一切不利后果由乙方自行承担。</w:t>
      </w:r>
    </w:p>
    <w:p w14:paraId="34EDBD41">
      <w:pPr>
        <w:tabs>
          <w:tab w:val="left" w:pos="1536"/>
        </w:tabs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3、投标报价超过招标控制价则投标无效。</w:t>
      </w:r>
    </w:p>
    <w:p w14:paraId="7FF16AE8">
      <w:pPr>
        <w:tabs>
          <w:tab w:val="left" w:pos="1536"/>
        </w:tabs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322A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8CA8E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CA8E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6B95"/>
    <w:rsid w:val="095742E5"/>
    <w:rsid w:val="19197809"/>
    <w:rsid w:val="1D0F15AD"/>
    <w:rsid w:val="1FB042F7"/>
    <w:rsid w:val="45C84AA2"/>
    <w:rsid w:val="4DF7781B"/>
    <w:rsid w:val="50205DC9"/>
    <w:rsid w:val="5F081AA9"/>
    <w:rsid w:val="62614102"/>
    <w:rsid w:val="62B5766A"/>
    <w:rsid w:val="6333456C"/>
    <w:rsid w:val="66531C5C"/>
    <w:rsid w:val="674E1337"/>
    <w:rsid w:val="67EE3A33"/>
    <w:rsid w:val="6B96396E"/>
    <w:rsid w:val="71A957AC"/>
    <w:rsid w:val="750477ED"/>
    <w:rsid w:val="7E4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891</Words>
  <Characters>1145</Characters>
  <Lines>0</Lines>
  <Paragraphs>0</Paragraphs>
  <TotalTime>1</TotalTime>
  <ScaleCrop>false</ScaleCrop>
  <LinksUpToDate>false</LinksUpToDate>
  <CharactersWithSpaces>1161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2025-02-06T03:29:00Z</dcterms:created>
  <dc:creator>Administrator</dc:creator>
  <cp:lastModifiedBy>WPS_1643165497</cp:lastModifiedBy>
  <dcterms:modified xsi:type="dcterms:W3CDTF">2025-02-08T09:28:25Z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eyJoZGlkIjoiYjcwMmUyNWMxZjczMjdmZTk0ZDc2ODI4YWVlNjIxM2EiLCJ1c2VySWQiOiIxMzIxOTY3MjcyIn0=</vt:lpwstr>
  </property>
  <property fmtid="{D5CDD505-2E9C-101B-9397-08002B2CF9AE}" pid="4" name="ICV">
    <vt:lpwstr>4A64B56A7D8B49B1B29F4F8AB045A04D_12</vt:lpwstr>
  </property>
</Properties>
</file>