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项目名称：诊断型听力计等设备采购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099"/>
        <w:gridCol w:w="658"/>
        <w:gridCol w:w="658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预算单价（万元）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诊断型听力计(门诊)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听力测试平台（宽频声阻抗仪）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隔音室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耳鼻喉治疗台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耳鼻喉摄像系统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耳鼻喉科操作器械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226</w:t>
            </w:r>
          </w:p>
        </w:tc>
      </w:tr>
    </w:tbl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3"/>
        <w:tblW w:w="11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96"/>
        <w:gridCol w:w="8774"/>
        <w:gridCol w:w="457"/>
        <w:gridCol w:w="45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诊断型听力计(门诊)</w:t>
            </w:r>
          </w:p>
        </w:tc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1.输入：纯音、啭音、白噪声、麦克风1+2、波形文件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2.掩蔽信号：根据纯音测试结果或言语测试结果自动选择窄带噪声或白噪声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3.输出：气导，骨导，插入式耳机，声场1+2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4.测试：气导，骨导及掩蔽，言语测试，FF，ABLB，伪聋，自动测试。可升级：耳蜗死区测试（TEN），噪声中的言语测试（quickSIN）。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5.频率范围：气导 125Hz – 8kHz。可选高频至20kHz。骨导 250Hz - 8kHz.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6、强度范围：气导：-10 - 120dBHL,步进：1、2、5dB。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骨导：-10 – 80dB 步进：1、2、5dB。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7.给声刺激：手动或反转给声，单脉冲或多脉冲；可选择默认测试频率提高工作效率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8.信号发放：轻触式静音给声，手动或自动，单脉冲、复合脉冲。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9.患者应答：一个按钮式应答器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10.强度范围：气导：-10 - 120dBHL,步进：1、2、5dB。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骨导：-10 – 80dB 步进：1、2、5dB。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11.精度≥0.03%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12.窄带噪声掩蔽适用于任意刺激频率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13.频率解析度    125 - 12,500 Hz标准频率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14.可任意设定频率自动计算出平均听阈，具有掩蔽助理功能，可自动掩蔽。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15.内置中文言语测试测听材料，自动评分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16.全中文操作软件系统，可内置助听器编程仪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17.患者通讯：授话和回话。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18.监听：通过内置、外置扬声器或外接耳机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19.存储：可存储≥500个患者信息/50000次测试结果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20.频率选择：125Hz, 250Hz, 750Hz, 1500Hz or 8kHz可以被取消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21.信号发射：触控式按键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22.接口：背后：≥3个USB，配有：1个网络接口，适应将来网络化建设；2个声场接口；气导L/R；插入式气导L/R；骨导；患者应答；回话；麦克风；CD1；左边：耳机，麦克风。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23.打印：支持多种打印方式可选：通过USB接口直接连接打印机输出测试结果；连接电脑打印；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24.操作模式：支持多种操作模式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25.外接设备：标准的电脑键盘鼠标和键盘（数据录入）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26.重量：≤3.5公斤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27.电源：内置电源， 100-240 V， max 0.5Amp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.电耳镜：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1电池使用寿命期不间断光输出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2标准 5 号电池可持续使用≥50 小时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3使用光纤获取最佳焦点及照明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4光导纤维，提供 2.5V 氙气(3.200K)或 3.7V LED 照明(5.500K)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主机1台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气导耳机1副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骨导耳机1副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应答开关1个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电源线1根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监听耳机1副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鹅颈麦克风1副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电耳镜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2台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中文操作手册1本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听力测试平台（宽频声阻抗仪）</w:t>
            </w:r>
          </w:p>
        </w:tc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一、软件性能：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1.中文操作界面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2.数据格式：XML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3.全面网络兼容，无限存储空间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4.可与听力计、声阻抗计、助听器分析仪等其他设备数据共享组成听力诊断系统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5.数据库：兼容NOAH、EMR系统及更多专业数据库。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二、声阻抗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1.探测音：226Hz，678Hz，800Hz，1000Hz可选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2.增益控制：AGC控制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3.强度：85dB SPL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4.压力范围：-705 daPa到+550 daPa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5.压力精确度：±5%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6.气压控制：自动/手动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7.给压速度：慢速、中速、快速、自动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8.声顺值范围：226Hz: 0.1-8.0ml;    678/800/1000Hz: 0.1-15mmho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9.自动/手动鼓室图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10.咽鼓管测试：可选完整鼓膜，穿孔鼓膜，咽鼓管异常开放功能测试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三、声反射：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1.信号类型：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1.1同侧纯音：500，1000，2000，3000，4000Hz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1.2对侧纯音：250，500，1000，2000，3000，4000，6000，8000Hz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同侧窄带噪声：1000，2000，3000，4000Hz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1.3对侧窄带噪声：250，500，1000，2000，3000，4000，6000，8000Hz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同对侧噪声：宽频噪声，高频噪声，低频噪声同侧刺激强度范围：0.5、2kHz：60至105dB HL，1kHz：60至110dB HL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 4kHz：60至100dB HL，WBN（宽带）,LPN（低通）,HPN（高通）： 60至105dB HL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1.5对侧刺激强度范围：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125Hz：60至 70dB HL，250Hz：60至 110dB HL，500Hz-6kHz：60至120dB HL，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8kHz：60至110dB HL，WBN（宽带）,LPN（低通）,HPN（高通）： 60至120dB HL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2.声反射衰减：自动阈值上10dB，时间10-30秒可调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3.声反射衰减：同侧/对侧，手动控制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4.手动分项重做自动测试结果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5.手动控制所有激励电平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6.手动/自动声反射测试：自动搜索声反射阈值，同侧和对侧自由混合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7.声反射潜伏期：300ms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四、操作模式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1.单机操作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2.电脑操作：USB线连接、蓝牙连接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3.便携式设计，可用于门诊病房和外出会诊使用。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4.内存：1GB存储卡，可存储数十万测试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5.打印方式：蓝牙热敏打印机，也可将数据传输至电脑通过电脑进行打印。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主机1台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探头1个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电源适配器1个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软件安装程序1套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台座1个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对侧耳机1副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隔音室</w:t>
            </w:r>
          </w:p>
        </w:tc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1.室内本底噪声≤28dB（A）标准，室外本底噪声≤55--60dB（A）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2.隔音室尺寸:外径≥170cm×170cm×240cm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内径≥120cm×120cm×210cm（可定制）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3.双层中空隔音窗，尺寸≥70cm(宽)×60cm（高）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4.双磁控凸凹式隔音门，独立双门尺寸≥186cm(高)×80cm（宽）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5.独立超强静音换气系统，具有良好的空气流通性,换气量大于每小时5-10立方通风工作状态下隔音室内强制通风换气、可接空调引入通风（风口噪声小于22dB）；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6.双“悬浮”式阻尼减振器与原地面隔离, 减振器额定载荷：160Kg/只；额定静变形：7±2mm/只；额定固有频率：7±1HZ/只；阻尼比：≥0.05，耐高温、耐潮湿，不老化蠕变。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7.密闭式信号接入系统和信号转换接口, 可减少检测设备的声音衰减。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外表面1.5 mm外饰烤漆钢板,防潮、防锈，不得使用喷漆, 钢板内必须附着阻尼材料，防止钢板共振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9.内表面：使用≥50cm（宽）×210cm（长）的冲孔铝板，冲孔率≥45%.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10.内地面：环保地毯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11.回字型双层悬浮结构，测听室六面墙体不得与房间混凝土墙体有刚性连接，组装式，可拆卸、搬迁，现场施工不得焊接,全部采用环保材料、安装完成即可投入使用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12.LED吸顶灯,与隔音室顶部平整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13.电源：220V，50HZ使用环境：温度 -15 ～ 60度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隔音室配置清单：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1新型环保复合材料墙体板 1套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2磁控声闸门 2付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3钢质窗框 3付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4超强螺旋消音系统（消声器）1套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5超强螺旋通风系统（换气扇）1套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6转接系统（转接口）1套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7照明系统（灯）1套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耳鼻喉治疗台</w:t>
            </w:r>
          </w:p>
        </w:tc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1、工作主台面:≥1900*800*850(mm)，台面整体采用优质人造大理石，耐刮花、防渗透，易清洁;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2、箱体:箱体采用全钢结构，设计合理、结构牢固耐用，防腐蚀、防划痕，操作方便、符合人机工程学;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*3、液晶触摸屏:≥7.0寸触摸液晶彩屏控制系统，友好的人机界面设计、高度集成化控制(可集成冷光源、摄像系统等控制系统)使用便捷，操作灵活: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4、药物喷枪：采用全新科技四合一组合式喷枪（3直1弯），配有4个喷枪可配置不同药液，可拆卸换药，使用方便，且配备最新喷粉瓶，可喷粉状药剂，使药粉均匀直达病灶喷枪提起即工作。喷枪压力在标准环境条件下不小于0.1MPa,最大值应不超过0.25MPa,压力表精度为±0.01MPa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5、正负压真空泵:性能稳定，噪音小≤40dB，带消音减震装置，使用寿命长;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6、LED 检查灯:白光照明光源采用聚光输出照度&gt;520LX，灯头电源DC12V;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7、正负压力表:52mm 直径，不锈钢材质，美观实用;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8、加热除雾装置:预热时间 3-20 秒间可任意设置，智能控制，设置参数具有掉电记忆功能。烘烤间接喉镜，鼻咽镜，使镜面温度适合人体温度，检查鼻喉部时镜面不产生雾化;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9、污染器械收纳装置:箱体内置的污染器械收纳装置，实用性强，后续处理简单空间合理运用;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10、欧式管:作咽喉鼓气处理，压力释放≤0.15MPa;;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11、药瓶:30ml小药瓶6只;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12、LED 观片灯组件:一套,亮度可调;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*13、内置恒温耳道冲洗系统:加热罐容量≥1.7升，超快速升温、加热罐可在任意工作状态下很方便的拿出消毒、清洗。冲洗液体温度在30-40℃可调，设置参数具有掉电记忆功能。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*14、内置雾化功能:用于急慢性鼻炎，鼻窦炎，急慢性咽炎，扁桃体炎，急慢性喉炎，声带疾病，鼻部及咽喉部疾病手术等等。雾化率&gt;0.2ml/min，最大压强&gt;0.2Mpa，自由空气流量&gt;10L/min。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15、自动排污:污物瓶满时机器发出报警声音并自动把污物排出，无需人工干预，方便、快捷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16、内置内窥镜硬镜消毒桶，方便临床消毒使用: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17、全电动病人检查椅1张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17.1、坐垫升降范围:0-150MM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17.2、靠背俯仰角度:90°-175°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17.3、头枕延伸:0-60MM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17.4、扶手调整角度:0-360°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17.5、座椅旋转角度:0-360°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17.6、最大负载:≥135KG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18、医生椅1张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19、鼻咽熏蒸治疗仪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19.1 整机采用电源：220v电压，50Hz,加热功率900W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19.2 采用电子显示屏，自动计时及自动调节加热温度，防干烧自动断电保护装置。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19.3 每次治疗设定时间为倒计时15分钟，冷水5分钟加热产生含药蒸汽，热水即时产生含药蒸汽。15分钟治疗结束自动关机。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19.4工作环境：温度5℃～+40℃；湿度10%～90%；大气压力860hpa～1060hpa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19.5运输存储环境：温度5℃～+40℃；湿度≤93%；大气压力500hpa～1060hpa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*19.6注册证的适用范围上必须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</w:rPr>
              <w:t>有配合药液对人体鼻咽局部熏蒸治疗的内容。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配置清单：</w:t>
            </w:r>
          </w:p>
          <w:tbl>
            <w:tblPr>
              <w:tblStyle w:val="13"/>
              <w:tblW w:w="0" w:type="auto"/>
              <w:tblInd w:w="95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9"/>
              <w:gridCol w:w="3715"/>
              <w:gridCol w:w="22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71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25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工作台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液晶触摸屏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药物喷枪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4个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LED 观片灯组件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内置恒温耳道冲洗系统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内置雾化系统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全电动病人检查椅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医生椅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5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鼻咽熏蒸治疗仪</w:t>
                  </w:r>
                </w:p>
              </w:tc>
              <w:tc>
                <w:tcPr>
                  <w:tcW w:w="2256" w:type="dxa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台</w:t>
                  </w:r>
                </w:p>
              </w:tc>
            </w:tr>
          </w:tbl>
          <w:p>
            <w:pPr>
              <w:pStyle w:val="11"/>
              <w:numPr>
                <w:ilvl w:val="0"/>
                <w:numId w:val="0"/>
              </w:numPr>
              <w:spacing w:beforeAutospacing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耳鼻喉摄像系统</w:t>
            </w:r>
          </w:p>
        </w:tc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1、4K摄像机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产品名称：4K医用内窥镜摄像系统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特征参数：清晰度是HD的4倍，采用BT2020色域标准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    分辨率：3840×2160。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    视频输出清晰度：中⼼分辨率≥2000线。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     图像传感器：索尼1/1.8cmos传感器。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   ≥7⼨液晶触摸屏幕,可显示实时手术视频播放，可进行参数调节。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     ⽀持定焦/变焦(F16mm ～F35mm)。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   ⽀持7种以上⼿术场景：⽿⿐喉、胸腹腔、喉镜、宫腔泌尿、膀胱、关节、椎间孔镜。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     具有录像⽂件回放功能，保存图片查看功能，和系统配置功能。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1.8     帧率:50/60fps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     具有RJ45⽹络配置功能。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1.10    具有画⾯冻结功能。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1.11    同时⽀持4K的3G-SDI视频输出接口、DVI视频输出接⼝和HDMI2.0视频输出接⼝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1.12    ⽀持≥3个USB 3.0接⼝⽤于录像拍照。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1.13    ⽀持⼀键拍照、录像功能。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1.14    主机图像延迟≤90ms。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1.15  摄像系统通过⽹络配置⽀持局域⽹内实时观看。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1.16    伽⻢调节范围：0.45～0.75，步进为0.1。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1.17    ⾃动增益可调范围：1～30，步进为 1。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1.18    降噪可调范围：0～15，步进为 1。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1.19    具有⾃动曝光调节功能。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1.20  色彩二次调节，根据临床需要调节最舒适的色彩；多色温色彩模式，简单快捷对图像色彩处理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2、光学适配器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    可擦拭消毒、低温等离⼦或浸泡灭菌。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*2.2  标准C型卡⼝，可连接进⼝国产硬镜，软镜。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3、摄像头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   IPX8防⽔性能，可低温等离⼦或浸泡灭菌。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   采⽤CMOS图像传感器技术，摄像机稳定性更强。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   手柄4按键，默认功能有AWC（⽩平衡）、Freeze（冻结）、Photo（拍照）、REC（录像），可根据临床需要自定义功能（亮度加减，色彩加减，内镜模式等等）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2、32寸4K超高清医用监视器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  屏幕尺寸 ≥32英寸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  外观 防眩光玻璃外壳设计利于清洁消毒，防止电磁干扰，流线型、无锐角安全设计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2.3  支架符合人体工程学设计，支持气压升降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  屏幕分辨率≥3840*2160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  支持画中画，画外画，四画面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  最大亮度≥700cd/m2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  对比度≥1350:01：00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2.8  显示色彩≥1.07B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2.9  输入接口，支持DP/HDMI2.0/HDMI1.4/VGA/SDI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2.10 输出接口，支持SDI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2.11 色偏≤2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2.12 色彩空间SRGB和BT2020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2.13 使用寿命≥50000小时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2.14 视角 178/178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2.15 响应时间≤8ms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3、冷光源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产品名称：医用内窥镜冷光源（LED）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  功率≥整机150W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  亮度≥2000000lx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  寿命≥40000小时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  光通量≥1800lm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  显色指数≥90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3.6  光谱范围：400-700nm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3.7  色温：5000-6500K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3.8  亮度调节：0-99连续可调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工作站</w:t>
            </w:r>
          </w:p>
          <w:tbl>
            <w:tblPr>
              <w:tblStyle w:val="12"/>
              <w:tblW w:w="0" w:type="auto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6"/>
              <w:gridCol w:w="24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CPU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英特尔4核芯片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显卡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英特尔高清显卡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内存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128G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硬盘（固态盘）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4000G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声卡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集成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网卡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集成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光驱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DVD刻录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键盘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无线键盘，光电鼠标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显示器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27寸显示器4K显示器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采集卡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4K视频采集卡3840*2160  ，HDM输入接口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打印机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佳能照片打印机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2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录像拍照双脚踏开关、USB加密狗、HDMI视频线或HDMI转DVI视频线</w:t>
                  </w:r>
                </w:p>
              </w:tc>
            </w:tr>
          </w:tbl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   操作简单易学，便于用户掌握；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   数字化图像采集，图像清晰、色彩逼真，支持录像和回放；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   视频采集分辨率为3840(H)*2160（V）；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   可采集≥100万幅高清静态图片或连续录像100小时以上；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   视频输入端口：SDI或HDMI；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*4.6  图像采集方便快捷，可使用脚踏开关、键盘、鼠标采集图像，国内首创双脚踏开关，即可控制动态和静态图像采集，又可控制录像及回放功能，并伴有声音提示；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4.7   可对采集的静态图片或动态录像加时间截功能，便于记录图片和录像的采集时间；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4.8   视频回放时也可进行图片采集；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*4.9  可自定义设置图像采集范围，并可设置圆形裁剪范围；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*4.10 可对图像进行图标、文字标注、部位标注、病理描述、示意图标注、测量等功能处理，放大镜功能可对局部放大图像，便于观察诊断*；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4.11  图像四周观察模式，可方便医生观察和比较；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4.12  可将单个病例保存为BMP图片格式，也可导出采集的图像到U盘等设备；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4.13  拥有大容量专家诊断词库和诊断模板，可快速生成诊断报告；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4.14  具有多种报告打印样式供选用，也可自行设计或修改报告打印样式；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*4.15 生成报告所见即所得，便于医生填写报告；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4.16  病例查询简单快捷，可快速查找指定病例；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4.17  具有收费统计，检查项目统计，科室、医生、日期工作量统计等功能，并可将信息导出到Excel或保存为BMP文件；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4.18  报告可设置自定义Logo，报告标题，报告页脚等信息；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4.19  用户权限设置，可为不同的用户设置不同操作权限；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4.20  数据备份功能，可将病例打包刻录成光盘。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5、鼻窦镜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   设计光学工作距d0 ≥12mm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   视场角 ≥80°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   视向角≥0°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5.4   视场中心角分辨力≥2.6C/(°)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5.5   有效景深范围  1～50mm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5.6   在A标准照明体下的显色指数Ra≥ 85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5.7   在D65标准照明体下的显色指数Ra≥ 85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5.8   照明镜体光效ILeR≥0.65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5.9   综合镜体光效SLeR≥0.35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5.10  综合边缘光效SLe-zE≥0.13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5.11  有效光度率DM≥ 1850cd/m2/lm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5.12  单位相对畸变VU-Z的控制量≤25%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5.13  工作长度 ≥175mm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5.14   最大插入部外径（镜体外径）≤φ4mm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5.15  与人体部分接触的材料符合医用不锈钢标准（YY/T 0294.1-2016）的要求，对应标准的中M号钢。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5.16  支持低温等离子灭菌，或内窥镜主体上有“2bar，134℃”标示的能高温高压灭菌。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6、耳内窥镜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   设计光学工作距d0 ≥10mm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   视场角 ≥50°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6.3   视向角≥0°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   视场中心角分辨力≥2.24C/(°)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   有效景深范围  3～100mm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   在A标准照明体下的显色指数Ra≥ 95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6.7   在D65标准照明体下的显色指数Ra≥ 95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6.8   照明镜体光效ILeR≥0.334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6.9   综合镜体光效SLeR≥0.337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6.10  综合边缘光效SLe-zE≥0.172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6.11   有效光度率DM≥ 1531cd/m2/lm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6.12  单位相对畸变VU-Z的控制量≤10%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6.13  工作长度 ≥105mm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6.14   最大插入部外径（镜体外径）≤φ3mm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6.15  与人体部分接触的材料符合医用不锈钢标准（YY/T 0294.1-2016）的要求，对应标准的中M号钢。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6.16  支持低温等离子灭菌，或内窥镜主体上有“2bar，134℃”标示的能高温高压灭菌。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7、视频耳鼻喉镜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  显示屏≥3寸，左侧设计，不影响操作者视野直观观察镜管置入工作腔道，可转动角度，前后转动角度≥120度。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7.2  内置LED光源，不用外接冷光源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  镜管更换方式，推拉式自锁航空插头的连接方式，方便更换镜管。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7.4  镜管与主机连接方式，热插拔，即插即用，无需重启设备，节省操作时间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  耳镜镜管，鼻镜镜管，喉镜镜管可连接同一主机，方便携带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numPr>
                <w:numId w:val="0"/>
              </w:numPr>
              <w:spacing w:beforeAutospacing="0" w:line="360" w:lineRule="auto"/>
              <w:ind w:leftChars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8、配置清单</w:t>
            </w:r>
          </w:p>
          <w:tbl>
            <w:tblPr>
              <w:tblStyle w:val="12"/>
              <w:tblW w:w="0" w:type="auto"/>
              <w:tblInd w:w="91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2376"/>
              <w:gridCol w:w="2856"/>
              <w:gridCol w:w="20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  <w:t>产品名称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  <w:t>规格型号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b/>
                      <w:bCs/>
                      <w:kern w:val="0"/>
                      <w:sz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医用内窥镜摄像系统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4K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4K监视器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32寸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医用内窥镜冷光源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LED触摸屏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仪器台车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可同时放监视器、显示器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1辆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工作站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4K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鼻窦镜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耐高温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5根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耳内窥镜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耐高温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5根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视频耳鼻喉镜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便携式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24"/>
                    </w:rPr>
                    <w:t>1套（三根镜管）</w:t>
                  </w:r>
                </w:p>
              </w:tc>
            </w:tr>
          </w:tbl>
          <w:p>
            <w:pPr>
              <w:pStyle w:val="11"/>
              <w:numPr>
                <w:numId w:val="0"/>
              </w:numPr>
              <w:spacing w:beforeAutospacing="0" w:line="360" w:lineRule="auto"/>
              <w:ind w:leftChars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耳鼻喉科操作器械</w:t>
            </w:r>
          </w:p>
        </w:tc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鼻窦镜配套手术器械技术参数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、材料：</w:t>
            </w:r>
            <w:r>
              <w:rPr>
                <w:rFonts w:ascii="宋体" w:hAnsi="宋体" w:eastAsia="宋体"/>
                <w:sz w:val="24"/>
                <w:szCs w:val="24"/>
              </w:rPr>
              <w:t>钳头、剪刀头和刀头与患者接触部分材料应符合YY/T0294.1-2016的C号钢的要求，其余手术器械与患者接触部分材料应符合YY/T0294.1-2016的M号钢的要求。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C号钢的钳头、剪刀头部经热处理后，其硬度应不低于377HV0.2。手术刀的刃口经热处理后其硬度不低于436HV0.2 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外表面应光滑、齐整，杆部应平直，不得有锋棱、毛刺、裂纹、变形、残缺等缺陷，其表面粗糙度Ra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：其表面粗糙度</w:t>
            </w:r>
            <w:r>
              <w:rPr>
                <w:rFonts w:ascii="宋体" w:hAnsi="宋体" w:eastAsia="宋体"/>
                <w:sz w:val="24"/>
                <w:szCs w:val="24"/>
              </w:rPr>
              <w:t>Ra值：</w:t>
            </w:r>
            <w:bookmarkStart w:id="0" w:name="_Hlk87000147"/>
            <w:r>
              <w:rPr>
                <w:rFonts w:ascii="宋体" w:hAnsi="宋体" w:eastAsia="宋体"/>
                <w:sz w:val="24"/>
                <w:szCs w:val="24"/>
              </w:rPr>
              <w:t>与人体接触的部位应不大于0.8μm，其余部位应不大于1.6μm。</w:t>
            </w:r>
          </w:p>
          <w:bookmarkEnd w:id="0"/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各件铆合处应配合精密，连接牢固，当开启、闭合时铆钉应不移动。各连接处的焊接应牢固可靠，焊缝应平整、光滑，无脱焊、虚焊、堆焊和明显砂眼等缺陷。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手术钳、剪在开闭时应轻松灵活，无卡滞感觉，当闭合时，头部两片应互相吻合，不得有钳口摆动、转动移位等现象。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手术钳、剪的展开角度应不小于45。钳头闭合时，钳头间隙应小于0.05mm。手术剪唇口应平整，无缺损。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手术刀的刀杆应能承受30N静态力，静止1min，应无明显弯曲和断裂现象。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钳头夹持力应不小于10N。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手术器械应有良好的耐腐蚀性，应符合YY/T0149-2006中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b</w:t>
            </w:r>
            <w:r>
              <w:rPr>
                <w:rFonts w:ascii="宋体" w:hAnsi="宋体" w:eastAsia="宋体"/>
                <w:sz w:val="24"/>
                <w:szCs w:val="24"/>
              </w:rPr>
              <w:t>级要求。</w:t>
            </w:r>
          </w:p>
          <w:tbl>
            <w:tblPr>
              <w:tblStyle w:val="12"/>
              <w:tblW w:w="84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0"/>
              <w:gridCol w:w="2240"/>
              <w:gridCol w:w="3460"/>
              <w:gridCol w:w="740"/>
              <w:gridCol w:w="8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鼻腔组织钳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0°105mm尖头(中)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鼻腔组织钳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30°105mm尖头(中)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鼻腔吸引管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φ3*125、带减压阀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支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鼻腔吸引管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φ3*125mm(方手柄)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支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鼻腔弯形手术刀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尖头弯 190mm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</w:tbl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二、鼻科综合手术器械技术参数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1、材料：鼻骨复位器、鼻中隔剥离器、鼻中隔旋转刀、鼻中隔凿、鼻骨凿、鼻刮匙、刮匙采用30Cr13材料制造；鼻息肉圈断器、上颌窦牵开器的采用</w:t>
            </w:r>
            <w:r>
              <w:rPr>
                <w:rFonts w:ascii="宋体" w:hAnsi="宋体" w:eastAsia="宋体"/>
                <w:sz w:val="24"/>
                <w:szCs w:val="24"/>
              </w:rPr>
              <w:t>06Cr19Ni10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材料制造，材料符合YY/T 0294.1-20</w:t>
            </w:r>
            <w:r>
              <w:rPr>
                <w:rFonts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中的要求。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手术器械头部采用30Cr13制成的，经过热处理后，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硬度大于</w:t>
            </w:r>
            <w:r>
              <w:rPr>
                <w:rFonts w:ascii="宋体" w:hAnsi="宋体" w:eastAsia="宋体"/>
                <w:sz w:val="24"/>
                <w:szCs w:val="24"/>
              </w:rPr>
              <w:t>45HRC。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手术器械的外表面应光滑、齐整，杆部应平直，不得有锋棱、毛刺、裂纹、变形、残缺等缺陷，其表面粗糙度Ra值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与人体接触的部位应不大于</w:t>
            </w:r>
            <w:r>
              <w:rPr>
                <w:rFonts w:ascii="宋体" w:hAnsi="宋体" w:eastAsia="宋体"/>
                <w:sz w:val="24"/>
                <w:szCs w:val="24"/>
              </w:rPr>
              <w:t>0.8μm，其余部位应不大于1.6μm。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手术器械各件铆合处应配合精密，连接牢固，各连接处的焊接应牢固可靠，焊缝应平整、光滑，无脱焊、虚焊、堆焊和明显砂眼等缺陷。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、耐腐蚀性符合</w:t>
            </w:r>
            <w:r>
              <w:rPr>
                <w:rFonts w:ascii="宋体" w:hAnsi="宋体" w:eastAsia="宋体"/>
                <w:sz w:val="24"/>
                <w:szCs w:val="24"/>
              </w:rPr>
              <w:t>YY/T0149-2006中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b级要求。</w:t>
            </w:r>
          </w:p>
          <w:tbl>
            <w:tblPr>
              <w:tblStyle w:val="12"/>
              <w:tblW w:w="84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0"/>
              <w:gridCol w:w="2240"/>
              <w:gridCol w:w="3460"/>
              <w:gridCol w:w="740"/>
              <w:gridCol w:w="8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鼻骨复位器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鼻骨复位钳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三、喉科综合手术器械技术参数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、材料：钳头、刀头采用</w:t>
            </w:r>
            <w:r>
              <w:rPr>
                <w:rFonts w:ascii="宋体" w:hAnsi="宋体" w:eastAsia="宋体"/>
                <w:sz w:val="24"/>
                <w:szCs w:val="24"/>
              </w:rPr>
              <w:t>30Cr13材料制造，扁桃体拉钩的头部采用30Cr13材料制造，显微喉剥离器、口腔开口器、盒式切除刀、扁桃体吸引管、口腔撑开器、扁桃体圈断器的头部采用06Cr19Ni10材料制造。材料的化学成分应符合YY/T 0294.1-2016中的要求。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手术器械采用30Cr13制成的，经过热处理后，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刀头、剪刀片硬度要大于</w:t>
            </w:r>
            <w:r>
              <w:rPr>
                <w:rFonts w:ascii="宋体" w:hAnsi="宋体" w:eastAsia="宋体"/>
                <w:sz w:val="24"/>
                <w:szCs w:val="24"/>
              </w:rPr>
              <w:t>48HRC，其余头部硬度大于45HRC。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手术器械的外表面应光滑、齐整，杆部应平直，不得有锋棱、毛刺、裂纹、变形、残缺等缺陷，其表面粗糙度Ra值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与人体接触的部位应不大于</w:t>
            </w:r>
            <w:r>
              <w:rPr>
                <w:rFonts w:ascii="宋体" w:hAnsi="宋体" w:eastAsia="宋体"/>
                <w:sz w:val="24"/>
                <w:szCs w:val="24"/>
              </w:rPr>
              <w:t>0.8μm，其余部位应不大于1.6μm。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手术器械各件铆合处应配合精密，连接牢固，各连接处的焊接应牢固可靠，焊缝应平整、光滑，无脱焊、虚焊、堆焊和明显砂眼等缺陷。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手术钳、剪连接处的鳃轴螺钉应固定在一片钳柄上，当开闭时螺钉不得跟动。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手术钳、剪的两片钳柄在鳃轴部位应无明显的轴向或径向窜动。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手术钳、剪在开闭时应轻松灵活，无卡滞现象，当闭合时，头部两片应互相吻合，不得有钳口摆动、转动、移位等现象。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手术钳、剪的展开角度应不小于45°。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、耐腐蚀性符合</w:t>
            </w:r>
            <w:r>
              <w:rPr>
                <w:rFonts w:ascii="宋体" w:hAnsi="宋体" w:eastAsia="宋体"/>
                <w:sz w:val="24"/>
                <w:szCs w:val="24"/>
              </w:rPr>
              <w:t>YY/T0149-2006中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b级要求。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头灯的光照度在工作距离10mm处不能低于3000Lx。</w:t>
            </w:r>
          </w:p>
          <w:tbl>
            <w:tblPr>
              <w:tblStyle w:val="12"/>
              <w:tblW w:w="84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0"/>
              <w:gridCol w:w="2240"/>
              <w:gridCol w:w="3460"/>
              <w:gridCol w:w="740"/>
              <w:gridCol w:w="8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间接喉钳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旋转头260mm，一柄三头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异物喉钳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弯上开口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异物喉钳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左开口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间接喉钳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推杆式左开口(齿口)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间接喉钳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推杆式右开口(齿口)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间接喉钳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推杆式上开口(齿口)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间接喉钳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推杆式下开口(齿口)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扁桃体吸引管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φ3*250mm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</w:tbl>
          <w:p>
            <w:pPr>
              <w:ind w:firstLine="482" w:firstLineChars="2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耳鼻喉科手术器械技术参数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、材料：</w:t>
            </w:r>
            <w:bookmarkStart w:id="1" w:name="_Hlk86994612"/>
            <w:r>
              <w:rPr>
                <w:rFonts w:ascii="宋体" w:hAnsi="宋体" w:eastAsia="宋体"/>
                <w:sz w:val="24"/>
                <w:szCs w:val="24"/>
              </w:rPr>
              <w:t>钳头、剪刀头、刀头、拉钩、鼻镜</w:t>
            </w:r>
            <w:bookmarkEnd w:id="1"/>
            <w:r>
              <w:rPr>
                <w:rFonts w:ascii="宋体" w:hAnsi="宋体" w:eastAsia="宋体"/>
                <w:sz w:val="24"/>
                <w:szCs w:val="24"/>
              </w:rPr>
              <w:t>应采用30Cr13材料制造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ascii="宋体" w:hAnsi="宋体" w:eastAsia="宋体"/>
                <w:sz w:val="24"/>
                <w:szCs w:val="24"/>
              </w:rPr>
              <w:t>音叉采用LY12铝材，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鼻穿刺针、鼻腔撑开器、</w:t>
            </w:r>
            <w:r>
              <w:rPr>
                <w:rFonts w:ascii="宋体" w:hAnsi="宋体" w:eastAsia="宋体"/>
                <w:sz w:val="24"/>
                <w:szCs w:val="24"/>
              </w:rPr>
              <w:t>鼻腔吸引管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鼻剥离器、五官科吸引管与人体接触部分采用06Cr19Ni10材料制造。材料的化学成分应符合YY/T 0294.1-2016的要求。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、钳头、剪刀头、刀头、拉钩、鼻镜</w:t>
            </w:r>
            <w:r>
              <w:rPr>
                <w:rFonts w:ascii="宋体" w:hAnsi="宋体" w:eastAsia="宋体"/>
                <w:sz w:val="24"/>
                <w:szCs w:val="24"/>
              </w:rPr>
              <w:t>头部用30Cr13制成的，经过热处理后，硬度要大于45HRC。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、产品</w:t>
            </w:r>
            <w:r>
              <w:rPr>
                <w:rFonts w:ascii="宋体" w:hAnsi="宋体" w:eastAsia="宋体"/>
                <w:sz w:val="24"/>
                <w:szCs w:val="24"/>
              </w:rPr>
              <w:t>的外表面应光滑圆整，杆部应平直，不得有毛刺、裂纹、变形、残缺等缺陷，其表面粗糙度Ra值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：与人体接触的部位</w:t>
            </w:r>
            <w:bookmarkStart w:id="2" w:name="OLE_LINK1"/>
            <w:r>
              <w:rPr>
                <w:rFonts w:ascii="宋体" w:hAnsi="宋体" w:eastAsia="宋体"/>
                <w:sz w:val="24"/>
                <w:szCs w:val="24"/>
              </w:rPr>
              <w:t>应不大于0.8μm</w:t>
            </w:r>
            <w:bookmarkEnd w:id="2"/>
            <w:r>
              <w:rPr>
                <w:rFonts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其余部位应不大于</w:t>
            </w:r>
            <w:r>
              <w:rPr>
                <w:rFonts w:ascii="宋体" w:hAnsi="宋体" w:eastAsia="宋体"/>
                <w:sz w:val="24"/>
                <w:szCs w:val="24"/>
              </w:rPr>
              <w:t>1.6μm。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、产品</w:t>
            </w:r>
            <w:r>
              <w:rPr>
                <w:rFonts w:ascii="宋体" w:hAnsi="宋体" w:eastAsia="宋体"/>
                <w:sz w:val="24"/>
                <w:szCs w:val="24"/>
              </w:rPr>
              <w:t>各铆合处应配合精密，连接牢固，当开启闭合时铆钉应不移动。各连接处的焊接应牢固可靠，焊缝应平整、光滑，无脱焊、虚焊、堆焊和明显砂眼等缺陷。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钳、剪连接处的鳃轴螺钉应固定在一片钳柄上，当开闭时螺钉不得跟动。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各种钳、剪的两片钳柄在鳃轴部位应无明显的轴向或径向窜动。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各种钳、剪在开闭时应轻松灵活，无卡滞感觉，当闭合时，头部两片应互相吻合，不得有摆动、转动、偏移等现象。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钳的张开角度应不小于45°，剪的张开角度应不小于30°，鼻镜的张开角度应大于25°。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手术钳的钳头刃口咬切组织应顺畅，剪刀，手术刀的刃口应锋利，不得有卷刃、崩刃等现象，在闭合或打开时不应有咬口卡住现象。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钳头夹持力应不小于10N。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、耐腐蚀性符合</w:t>
            </w:r>
            <w:r>
              <w:rPr>
                <w:rFonts w:ascii="宋体" w:hAnsi="宋体" w:eastAsia="宋体"/>
                <w:sz w:val="24"/>
                <w:szCs w:val="24"/>
              </w:rPr>
              <w:t>YY/T0149-2006中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b级要求。</w:t>
            </w:r>
          </w:p>
          <w:tbl>
            <w:tblPr>
              <w:tblStyle w:val="12"/>
              <w:tblW w:w="84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0"/>
              <w:gridCol w:w="2240"/>
              <w:gridCol w:w="3460"/>
              <w:gridCol w:w="740"/>
              <w:gridCol w:w="8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物料名称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音叉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二号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耳鼓膜刀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角形半月刃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鼻咽活体取样钳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直φ3.5*110mm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鼻咽活体取样钳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弯φ3.5*110mm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鼻镜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30mm成人鼻镜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鼻镜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20mm小儿鼻镜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鼻镜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50mm手术鼻镜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鼻腔拉钩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41×50mm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鼻剪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46mm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鼻异物钳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4*95mm（推杆式）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鼻穿刺针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φ4.2*100mm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</w:tbl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sz w:val="24"/>
                <w:szCs w:val="24"/>
              </w:rPr>
              <w:br w:type="page"/>
            </w:r>
          </w:p>
          <w:p>
            <w:pPr>
              <w:ind w:firstLine="482" w:firstLineChars="20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耳科手术器械技术参数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的钳头、刀头、锤头应采用30Cr13材料制造，刮匙、乳突骨凿、耳用骨凿、耵聍钩、显微耳钩、耳道皮瓣刀、显微耳针、耳用镊、耳用膝状镊、乳突咬骨钳、耳止血钳、镫骨钳、乳突器械敲击锤的头部应采用30Cr13材料制造，五官科吸引管、耳用探针、耳息肉圈断器的头部应采用06Cr19Ni10材料制造。材料的化学成分应符合YY/T 0294.1-2016的要求。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手术器械头部采用30Cr13制成的，经过热处理后，刀头硬度要大于48HRC，其余头部硬度大于45HRC。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手术器械的外表面应光滑、齐整，杆部应平直，不得有锋棱、毛刺、裂纹、变形、残缺等缺陷，其表面粗糙度Ra值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与人体接触的部位应不大于</w:t>
            </w:r>
            <w:r>
              <w:rPr>
                <w:rFonts w:ascii="宋体" w:hAnsi="宋体" w:eastAsia="宋体"/>
                <w:sz w:val="24"/>
                <w:szCs w:val="24"/>
              </w:rPr>
              <w:t>0.8μm，其余部位应不大于1.6μm。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手术器械各件铆合处应配合精密，连接牢固，各连接处的焊接应牢固可靠，焊缝应平整、光滑，无脱焊、虚焊、堆焊和明显砂眼等缺陷。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手术钳、剪连接处的鳃轴螺钉应固定在一片钳柄上，当开闭时螺钉不得跟动。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手术钳、剪的两片钳柄在鳃轴部位应无明显的轴向或径向窜动。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手术钳、剪在开闭时应轻松灵活，无卡滞现象，当闭合时，头部两片应互相吻合，不得有钳口摆动、转动、移位等现象。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手术钳、剪的展开角度应不小于45°。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、耐腐蚀性符合</w:t>
            </w:r>
            <w:r>
              <w:rPr>
                <w:rFonts w:ascii="宋体" w:hAnsi="宋体" w:eastAsia="宋体"/>
                <w:sz w:val="24"/>
                <w:szCs w:val="24"/>
              </w:rPr>
              <w:t>YY/T0149-2006中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b级要求。</w:t>
            </w:r>
          </w:p>
          <w:tbl>
            <w:tblPr>
              <w:tblStyle w:val="12"/>
              <w:tblW w:w="84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0"/>
              <w:gridCol w:w="2240"/>
              <w:gridCol w:w="3460"/>
              <w:gridCol w:w="740"/>
              <w:gridCol w:w="8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物料名称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耳用膝状镊</w:t>
                  </w:r>
                </w:p>
              </w:tc>
              <w:tc>
                <w:tcPr>
                  <w:tcW w:w="34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110mm</w:t>
                  </w:r>
                </w:p>
              </w:tc>
              <w:tc>
                <w:tcPr>
                  <w:tcW w:w="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中耳息肉钳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小号麦粒头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中耳息肉钳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1.5mm杯形头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耵聍钩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弯  形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耳异物钳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小麦粒头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耳用镊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160mm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2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五官科吸引管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直φ2*85 带减压阀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</w:tbl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10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10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C9455"/>
    <w:multiLevelType w:val="singleLevel"/>
    <w:tmpl w:val="BD9C945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C752C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2C23"/>
    <w:rsid w:val="00FA632B"/>
    <w:rsid w:val="00FC1278"/>
    <w:rsid w:val="00FC206D"/>
    <w:rsid w:val="012D66CB"/>
    <w:rsid w:val="012F3749"/>
    <w:rsid w:val="01415CD2"/>
    <w:rsid w:val="015C2B0C"/>
    <w:rsid w:val="019C2A3A"/>
    <w:rsid w:val="01BF44E5"/>
    <w:rsid w:val="01C7267B"/>
    <w:rsid w:val="01C963F3"/>
    <w:rsid w:val="01F66ABD"/>
    <w:rsid w:val="023B4A81"/>
    <w:rsid w:val="02551A35"/>
    <w:rsid w:val="028F7400"/>
    <w:rsid w:val="03675EC4"/>
    <w:rsid w:val="03CF5817"/>
    <w:rsid w:val="03FB485E"/>
    <w:rsid w:val="0442537B"/>
    <w:rsid w:val="04642403"/>
    <w:rsid w:val="0466617C"/>
    <w:rsid w:val="048605CC"/>
    <w:rsid w:val="04B82404"/>
    <w:rsid w:val="04CB4231"/>
    <w:rsid w:val="04EB21F1"/>
    <w:rsid w:val="051B33E9"/>
    <w:rsid w:val="05340028"/>
    <w:rsid w:val="0580326D"/>
    <w:rsid w:val="05A50F26"/>
    <w:rsid w:val="0651633B"/>
    <w:rsid w:val="06B01C77"/>
    <w:rsid w:val="06B62CBE"/>
    <w:rsid w:val="06F2019A"/>
    <w:rsid w:val="073005F6"/>
    <w:rsid w:val="074D53D1"/>
    <w:rsid w:val="07AD40CD"/>
    <w:rsid w:val="07B436A2"/>
    <w:rsid w:val="07CC279A"/>
    <w:rsid w:val="07D57174"/>
    <w:rsid w:val="081511F6"/>
    <w:rsid w:val="085D1C74"/>
    <w:rsid w:val="0870264D"/>
    <w:rsid w:val="0878022B"/>
    <w:rsid w:val="087E2ED0"/>
    <w:rsid w:val="088766C0"/>
    <w:rsid w:val="088E3EF3"/>
    <w:rsid w:val="08B73FD5"/>
    <w:rsid w:val="09264A12"/>
    <w:rsid w:val="09294C21"/>
    <w:rsid w:val="09383E5F"/>
    <w:rsid w:val="09554CD5"/>
    <w:rsid w:val="095E1B17"/>
    <w:rsid w:val="095E38C5"/>
    <w:rsid w:val="0966277A"/>
    <w:rsid w:val="09B5199D"/>
    <w:rsid w:val="0A075D0B"/>
    <w:rsid w:val="0AAE262A"/>
    <w:rsid w:val="0ABD0ABF"/>
    <w:rsid w:val="0B2B5A29"/>
    <w:rsid w:val="0B512FB6"/>
    <w:rsid w:val="0B534F80"/>
    <w:rsid w:val="0B9C6927"/>
    <w:rsid w:val="0BB579E9"/>
    <w:rsid w:val="0BD51E39"/>
    <w:rsid w:val="0C0A3890"/>
    <w:rsid w:val="0C801DA5"/>
    <w:rsid w:val="0C913FB2"/>
    <w:rsid w:val="0D8D4779"/>
    <w:rsid w:val="0DC857B1"/>
    <w:rsid w:val="0DF15634"/>
    <w:rsid w:val="0E2F4C4F"/>
    <w:rsid w:val="0E4A266A"/>
    <w:rsid w:val="0E7874BC"/>
    <w:rsid w:val="0F0A7A22"/>
    <w:rsid w:val="0F20786F"/>
    <w:rsid w:val="0F2F1860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1C96820"/>
    <w:rsid w:val="123478B9"/>
    <w:rsid w:val="124949E7"/>
    <w:rsid w:val="12883761"/>
    <w:rsid w:val="12BF4D14"/>
    <w:rsid w:val="12ED1816"/>
    <w:rsid w:val="1313598F"/>
    <w:rsid w:val="13370C17"/>
    <w:rsid w:val="1339201A"/>
    <w:rsid w:val="13833F28"/>
    <w:rsid w:val="13961EAE"/>
    <w:rsid w:val="13B26BCE"/>
    <w:rsid w:val="13D34EB0"/>
    <w:rsid w:val="13DB5B12"/>
    <w:rsid w:val="13DC1FB6"/>
    <w:rsid w:val="13F54E26"/>
    <w:rsid w:val="141D4A3D"/>
    <w:rsid w:val="14243946"/>
    <w:rsid w:val="14991C55"/>
    <w:rsid w:val="14D62EA9"/>
    <w:rsid w:val="14FB2910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3E758D"/>
    <w:rsid w:val="17BE7C25"/>
    <w:rsid w:val="17D37A26"/>
    <w:rsid w:val="17D82A95"/>
    <w:rsid w:val="180B10BC"/>
    <w:rsid w:val="183103F7"/>
    <w:rsid w:val="18890233"/>
    <w:rsid w:val="18B35169"/>
    <w:rsid w:val="18B84674"/>
    <w:rsid w:val="1989671E"/>
    <w:rsid w:val="19E27BFB"/>
    <w:rsid w:val="19E7325B"/>
    <w:rsid w:val="1A8E1B30"/>
    <w:rsid w:val="1AD57583"/>
    <w:rsid w:val="1B072A87"/>
    <w:rsid w:val="1B0C6C17"/>
    <w:rsid w:val="1B8225EA"/>
    <w:rsid w:val="1B8F3DB2"/>
    <w:rsid w:val="1B925650"/>
    <w:rsid w:val="1BB13D28"/>
    <w:rsid w:val="1BBD091F"/>
    <w:rsid w:val="1C44694B"/>
    <w:rsid w:val="1C900BC1"/>
    <w:rsid w:val="1C9A5519"/>
    <w:rsid w:val="1CBA6C0D"/>
    <w:rsid w:val="1CC7757C"/>
    <w:rsid w:val="1CE3087B"/>
    <w:rsid w:val="1CE95744"/>
    <w:rsid w:val="1D5E1C8E"/>
    <w:rsid w:val="1D6A0633"/>
    <w:rsid w:val="1D8B157D"/>
    <w:rsid w:val="1D9303D6"/>
    <w:rsid w:val="1ECC0E79"/>
    <w:rsid w:val="1ED551F2"/>
    <w:rsid w:val="1EFC175F"/>
    <w:rsid w:val="1F1A1BE5"/>
    <w:rsid w:val="1F2C24DC"/>
    <w:rsid w:val="1F2C41C5"/>
    <w:rsid w:val="1F3360E0"/>
    <w:rsid w:val="1F3C5FFF"/>
    <w:rsid w:val="1F6B68E4"/>
    <w:rsid w:val="1F9A3315"/>
    <w:rsid w:val="1FC85AE5"/>
    <w:rsid w:val="1FD224BF"/>
    <w:rsid w:val="1FEF4E1F"/>
    <w:rsid w:val="20336198"/>
    <w:rsid w:val="20823EE5"/>
    <w:rsid w:val="20825C93"/>
    <w:rsid w:val="208905F9"/>
    <w:rsid w:val="20A53F59"/>
    <w:rsid w:val="20A83220"/>
    <w:rsid w:val="20E92D0F"/>
    <w:rsid w:val="2118056E"/>
    <w:rsid w:val="213845A4"/>
    <w:rsid w:val="21425423"/>
    <w:rsid w:val="21690C01"/>
    <w:rsid w:val="216B47B8"/>
    <w:rsid w:val="21734654"/>
    <w:rsid w:val="219D6832"/>
    <w:rsid w:val="21B87493"/>
    <w:rsid w:val="22031056"/>
    <w:rsid w:val="224F1BA5"/>
    <w:rsid w:val="22A7378F"/>
    <w:rsid w:val="22D90340"/>
    <w:rsid w:val="23307C29"/>
    <w:rsid w:val="233F60BE"/>
    <w:rsid w:val="23713D9D"/>
    <w:rsid w:val="2378337E"/>
    <w:rsid w:val="23871813"/>
    <w:rsid w:val="23DF33FD"/>
    <w:rsid w:val="23E8071D"/>
    <w:rsid w:val="23F55899"/>
    <w:rsid w:val="2404388E"/>
    <w:rsid w:val="24B30B11"/>
    <w:rsid w:val="24E707BB"/>
    <w:rsid w:val="25201F1F"/>
    <w:rsid w:val="254D1D5E"/>
    <w:rsid w:val="25513E86"/>
    <w:rsid w:val="25703B26"/>
    <w:rsid w:val="25C90036"/>
    <w:rsid w:val="25CA054A"/>
    <w:rsid w:val="25E60A73"/>
    <w:rsid w:val="26345C82"/>
    <w:rsid w:val="263B17EF"/>
    <w:rsid w:val="26812549"/>
    <w:rsid w:val="26B20955"/>
    <w:rsid w:val="26B80661"/>
    <w:rsid w:val="26CA2142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A36F32"/>
    <w:rsid w:val="2AE80A48"/>
    <w:rsid w:val="2B231E21"/>
    <w:rsid w:val="2B255B99"/>
    <w:rsid w:val="2B4D6CA7"/>
    <w:rsid w:val="2B5027DF"/>
    <w:rsid w:val="2B5D5CD9"/>
    <w:rsid w:val="2B8C3E6A"/>
    <w:rsid w:val="2BB60EE7"/>
    <w:rsid w:val="2BBC4ED5"/>
    <w:rsid w:val="2BC01D66"/>
    <w:rsid w:val="2BC74EA2"/>
    <w:rsid w:val="2C3B319A"/>
    <w:rsid w:val="2C5524AE"/>
    <w:rsid w:val="2C932A99"/>
    <w:rsid w:val="2D1C7118"/>
    <w:rsid w:val="2D3E73E6"/>
    <w:rsid w:val="2D426ED6"/>
    <w:rsid w:val="2D742E08"/>
    <w:rsid w:val="2D850E14"/>
    <w:rsid w:val="2D940B3D"/>
    <w:rsid w:val="2DDC2157"/>
    <w:rsid w:val="2E3E188E"/>
    <w:rsid w:val="2E622742"/>
    <w:rsid w:val="2E693FEF"/>
    <w:rsid w:val="2EDF0755"/>
    <w:rsid w:val="2F9257C7"/>
    <w:rsid w:val="2FCB57D5"/>
    <w:rsid w:val="305202FD"/>
    <w:rsid w:val="306929CC"/>
    <w:rsid w:val="306C7DC6"/>
    <w:rsid w:val="30901D07"/>
    <w:rsid w:val="312B6B98"/>
    <w:rsid w:val="31350B00"/>
    <w:rsid w:val="313C1E8F"/>
    <w:rsid w:val="31490108"/>
    <w:rsid w:val="31662A68"/>
    <w:rsid w:val="3186310A"/>
    <w:rsid w:val="31C0279C"/>
    <w:rsid w:val="31E71DFA"/>
    <w:rsid w:val="31F57502"/>
    <w:rsid w:val="321902D9"/>
    <w:rsid w:val="32472899"/>
    <w:rsid w:val="32FD5AA5"/>
    <w:rsid w:val="3304078A"/>
    <w:rsid w:val="330D3E65"/>
    <w:rsid w:val="3317670F"/>
    <w:rsid w:val="33364265"/>
    <w:rsid w:val="336B25B7"/>
    <w:rsid w:val="33727DEA"/>
    <w:rsid w:val="33753436"/>
    <w:rsid w:val="33BA709B"/>
    <w:rsid w:val="33DE547F"/>
    <w:rsid w:val="33F16F60"/>
    <w:rsid w:val="340F089F"/>
    <w:rsid w:val="3449098A"/>
    <w:rsid w:val="346239BA"/>
    <w:rsid w:val="34C91C8B"/>
    <w:rsid w:val="34ED6A76"/>
    <w:rsid w:val="3502519D"/>
    <w:rsid w:val="351B1DBB"/>
    <w:rsid w:val="354E03E2"/>
    <w:rsid w:val="35831E3A"/>
    <w:rsid w:val="35DC154A"/>
    <w:rsid w:val="36483084"/>
    <w:rsid w:val="36527A5E"/>
    <w:rsid w:val="36700E75"/>
    <w:rsid w:val="369B6176"/>
    <w:rsid w:val="36D62BD4"/>
    <w:rsid w:val="36FF3742"/>
    <w:rsid w:val="371134BE"/>
    <w:rsid w:val="372633C5"/>
    <w:rsid w:val="372E4027"/>
    <w:rsid w:val="374C2700"/>
    <w:rsid w:val="37751C56"/>
    <w:rsid w:val="377A101B"/>
    <w:rsid w:val="377F7ADE"/>
    <w:rsid w:val="37A442EA"/>
    <w:rsid w:val="37A60062"/>
    <w:rsid w:val="37B87D95"/>
    <w:rsid w:val="381947FC"/>
    <w:rsid w:val="383433C4"/>
    <w:rsid w:val="386C12AB"/>
    <w:rsid w:val="38797524"/>
    <w:rsid w:val="38801494"/>
    <w:rsid w:val="388F6D48"/>
    <w:rsid w:val="391D6A8B"/>
    <w:rsid w:val="391E0AC3"/>
    <w:rsid w:val="39226EF2"/>
    <w:rsid w:val="39382F3B"/>
    <w:rsid w:val="39750F78"/>
    <w:rsid w:val="39AB7BB1"/>
    <w:rsid w:val="39B954AD"/>
    <w:rsid w:val="39BA7DF4"/>
    <w:rsid w:val="39E9692C"/>
    <w:rsid w:val="3A2B2649"/>
    <w:rsid w:val="3A2F74C4"/>
    <w:rsid w:val="3AE91E71"/>
    <w:rsid w:val="3B4E4C98"/>
    <w:rsid w:val="3B602C1D"/>
    <w:rsid w:val="3B914B85"/>
    <w:rsid w:val="3BDC6748"/>
    <w:rsid w:val="3BE70C49"/>
    <w:rsid w:val="3C406CD7"/>
    <w:rsid w:val="3CCA67D1"/>
    <w:rsid w:val="3CEA2F8E"/>
    <w:rsid w:val="3D075D34"/>
    <w:rsid w:val="3D344362"/>
    <w:rsid w:val="3D5440BC"/>
    <w:rsid w:val="3DA2751D"/>
    <w:rsid w:val="3DBA6615"/>
    <w:rsid w:val="3DDD0555"/>
    <w:rsid w:val="3E1A7695"/>
    <w:rsid w:val="3EC3774B"/>
    <w:rsid w:val="3F0A7128"/>
    <w:rsid w:val="3F454604"/>
    <w:rsid w:val="3F762A0F"/>
    <w:rsid w:val="3FBC3738"/>
    <w:rsid w:val="3FE31F43"/>
    <w:rsid w:val="400973E0"/>
    <w:rsid w:val="402F0394"/>
    <w:rsid w:val="40526FD9"/>
    <w:rsid w:val="40956EC5"/>
    <w:rsid w:val="40970E8F"/>
    <w:rsid w:val="40C94DC1"/>
    <w:rsid w:val="40FF07E3"/>
    <w:rsid w:val="410C362B"/>
    <w:rsid w:val="41173D7E"/>
    <w:rsid w:val="412D5350"/>
    <w:rsid w:val="41A456D0"/>
    <w:rsid w:val="41BD4926"/>
    <w:rsid w:val="41FF6CEC"/>
    <w:rsid w:val="42051BC8"/>
    <w:rsid w:val="42A81083"/>
    <w:rsid w:val="42B51AA1"/>
    <w:rsid w:val="42DC702D"/>
    <w:rsid w:val="430640AA"/>
    <w:rsid w:val="43192030"/>
    <w:rsid w:val="43324E9F"/>
    <w:rsid w:val="43FD177C"/>
    <w:rsid w:val="445D5F4C"/>
    <w:rsid w:val="44B37B57"/>
    <w:rsid w:val="44C2534E"/>
    <w:rsid w:val="44E40DD4"/>
    <w:rsid w:val="451505D5"/>
    <w:rsid w:val="45687D30"/>
    <w:rsid w:val="45A55DFD"/>
    <w:rsid w:val="45E701C3"/>
    <w:rsid w:val="45FE08E0"/>
    <w:rsid w:val="460D74FE"/>
    <w:rsid w:val="462C207A"/>
    <w:rsid w:val="4663213A"/>
    <w:rsid w:val="467001B9"/>
    <w:rsid w:val="467B1E3B"/>
    <w:rsid w:val="46B53E1D"/>
    <w:rsid w:val="4712301E"/>
    <w:rsid w:val="47157A2C"/>
    <w:rsid w:val="474D4375"/>
    <w:rsid w:val="474E558F"/>
    <w:rsid w:val="47602F61"/>
    <w:rsid w:val="479834B0"/>
    <w:rsid w:val="480908C5"/>
    <w:rsid w:val="481B05F8"/>
    <w:rsid w:val="48316C19"/>
    <w:rsid w:val="48384D06"/>
    <w:rsid w:val="488661B3"/>
    <w:rsid w:val="48AE6D76"/>
    <w:rsid w:val="48DA7B6B"/>
    <w:rsid w:val="48DC54E0"/>
    <w:rsid w:val="48F112B0"/>
    <w:rsid w:val="49085FCE"/>
    <w:rsid w:val="491750B6"/>
    <w:rsid w:val="497F0713"/>
    <w:rsid w:val="49A174CD"/>
    <w:rsid w:val="49DD4852"/>
    <w:rsid w:val="4A233794"/>
    <w:rsid w:val="4A4200BE"/>
    <w:rsid w:val="4A8F2BD7"/>
    <w:rsid w:val="4A9F106C"/>
    <w:rsid w:val="4B0C5FD6"/>
    <w:rsid w:val="4B376394"/>
    <w:rsid w:val="4B5C5957"/>
    <w:rsid w:val="4B8B7843"/>
    <w:rsid w:val="4B9B709A"/>
    <w:rsid w:val="4BA831C0"/>
    <w:rsid w:val="4BB456DC"/>
    <w:rsid w:val="4C577725"/>
    <w:rsid w:val="4CD64AA3"/>
    <w:rsid w:val="4D113D78"/>
    <w:rsid w:val="4D7211FA"/>
    <w:rsid w:val="4D866514"/>
    <w:rsid w:val="4DA8648A"/>
    <w:rsid w:val="4DDB0899"/>
    <w:rsid w:val="4E035DB6"/>
    <w:rsid w:val="4E086F29"/>
    <w:rsid w:val="4E103CF5"/>
    <w:rsid w:val="4E24010C"/>
    <w:rsid w:val="4E2B70BB"/>
    <w:rsid w:val="4E3470F7"/>
    <w:rsid w:val="4E490811"/>
    <w:rsid w:val="4E792217"/>
    <w:rsid w:val="4E864351"/>
    <w:rsid w:val="4EDD03B5"/>
    <w:rsid w:val="4F3A4EEF"/>
    <w:rsid w:val="4FA2515B"/>
    <w:rsid w:val="500D0826"/>
    <w:rsid w:val="5032028D"/>
    <w:rsid w:val="504D156B"/>
    <w:rsid w:val="50574197"/>
    <w:rsid w:val="507419CE"/>
    <w:rsid w:val="507B7E86"/>
    <w:rsid w:val="50AD6ABA"/>
    <w:rsid w:val="50DC591D"/>
    <w:rsid w:val="50E379FE"/>
    <w:rsid w:val="510219B8"/>
    <w:rsid w:val="5115563D"/>
    <w:rsid w:val="511F1E3A"/>
    <w:rsid w:val="51744980"/>
    <w:rsid w:val="5180327A"/>
    <w:rsid w:val="518C60C3"/>
    <w:rsid w:val="51954F77"/>
    <w:rsid w:val="51CD67EE"/>
    <w:rsid w:val="525E180D"/>
    <w:rsid w:val="52A0429A"/>
    <w:rsid w:val="52A116FA"/>
    <w:rsid w:val="52A31FA0"/>
    <w:rsid w:val="52A46F33"/>
    <w:rsid w:val="52B96A43"/>
    <w:rsid w:val="52E1709D"/>
    <w:rsid w:val="531B5950"/>
    <w:rsid w:val="537B63EF"/>
    <w:rsid w:val="53D37FD9"/>
    <w:rsid w:val="53F75B26"/>
    <w:rsid w:val="540168F4"/>
    <w:rsid w:val="541128AF"/>
    <w:rsid w:val="54470AD9"/>
    <w:rsid w:val="54596E3C"/>
    <w:rsid w:val="547277F2"/>
    <w:rsid w:val="547370C6"/>
    <w:rsid w:val="54F40207"/>
    <w:rsid w:val="55086607"/>
    <w:rsid w:val="55CE0A58"/>
    <w:rsid w:val="55D50038"/>
    <w:rsid w:val="55E0078B"/>
    <w:rsid w:val="56427760"/>
    <w:rsid w:val="564A7A04"/>
    <w:rsid w:val="564D4072"/>
    <w:rsid w:val="57144B90"/>
    <w:rsid w:val="571F152E"/>
    <w:rsid w:val="57342B3C"/>
    <w:rsid w:val="574B7E86"/>
    <w:rsid w:val="57B10631"/>
    <w:rsid w:val="57E75BFA"/>
    <w:rsid w:val="57EE31D2"/>
    <w:rsid w:val="580469B3"/>
    <w:rsid w:val="580F5357"/>
    <w:rsid w:val="581D5CC6"/>
    <w:rsid w:val="586F74D3"/>
    <w:rsid w:val="587241C0"/>
    <w:rsid w:val="58FA1B64"/>
    <w:rsid w:val="58FA6008"/>
    <w:rsid w:val="59BD79C5"/>
    <w:rsid w:val="5A7B6CD4"/>
    <w:rsid w:val="5A87203E"/>
    <w:rsid w:val="5ADF3486"/>
    <w:rsid w:val="5AE26D53"/>
    <w:rsid w:val="5B0F0D0E"/>
    <w:rsid w:val="5B2245E0"/>
    <w:rsid w:val="5B4B683B"/>
    <w:rsid w:val="5B4D241F"/>
    <w:rsid w:val="5B5E63DA"/>
    <w:rsid w:val="5B70435F"/>
    <w:rsid w:val="5B9C5154"/>
    <w:rsid w:val="5BBC75A4"/>
    <w:rsid w:val="5BE02385"/>
    <w:rsid w:val="5BE10DB9"/>
    <w:rsid w:val="5C796B90"/>
    <w:rsid w:val="5C8745EE"/>
    <w:rsid w:val="5CC6118C"/>
    <w:rsid w:val="5CD10E5A"/>
    <w:rsid w:val="5CFE60C6"/>
    <w:rsid w:val="5D534272"/>
    <w:rsid w:val="5D6A375C"/>
    <w:rsid w:val="5DB72F61"/>
    <w:rsid w:val="5E2733FB"/>
    <w:rsid w:val="5E3B2A02"/>
    <w:rsid w:val="5E6E1DD7"/>
    <w:rsid w:val="5E880DCC"/>
    <w:rsid w:val="5E8C325E"/>
    <w:rsid w:val="5EAF6739"/>
    <w:rsid w:val="5EC450EE"/>
    <w:rsid w:val="5EDC2437"/>
    <w:rsid w:val="5F292EBA"/>
    <w:rsid w:val="5F33511B"/>
    <w:rsid w:val="5F37766E"/>
    <w:rsid w:val="5F403909"/>
    <w:rsid w:val="5F751F44"/>
    <w:rsid w:val="5FD17AC2"/>
    <w:rsid w:val="5FE3446D"/>
    <w:rsid w:val="5FFC373B"/>
    <w:rsid w:val="60343BAD"/>
    <w:rsid w:val="60964844"/>
    <w:rsid w:val="60A06F83"/>
    <w:rsid w:val="60A54AAB"/>
    <w:rsid w:val="61137C66"/>
    <w:rsid w:val="614B11AE"/>
    <w:rsid w:val="61721BD1"/>
    <w:rsid w:val="618E553F"/>
    <w:rsid w:val="61A06617"/>
    <w:rsid w:val="61A86601"/>
    <w:rsid w:val="61AB60F1"/>
    <w:rsid w:val="61CD42B9"/>
    <w:rsid w:val="61FC06FB"/>
    <w:rsid w:val="621243C2"/>
    <w:rsid w:val="621E4B15"/>
    <w:rsid w:val="622540F5"/>
    <w:rsid w:val="624F1172"/>
    <w:rsid w:val="6299063F"/>
    <w:rsid w:val="62B17737"/>
    <w:rsid w:val="62BD7122"/>
    <w:rsid w:val="62C21944"/>
    <w:rsid w:val="62D84CC4"/>
    <w:rsid w:val="62DB2A06"/>
    <w:rsid w:val="637B3250"/>
    <w:rsid w:val="63984453"/>
    <w:rsid w:val="639D7CBB"/>
    <w:rsid w:val="63A948B2"/>
    <w:rsid w:val="63B95C1F"/>
    <w:rsid w:val="63D3125A"/>
    <w:rsid w:val="63E553E6"/>
    <w:rsid w:val="63F024E1"/>
    <w:rsid w:val="63FF0976"/>
    <w:rsid w:val="64325BC5"/>
    <w:rsid w:val="647924D6"/>
    <w:rsid w:val="64C9520C"/>
    <w:rsid w:val="64DA5396"/>
    <w:rsid w:val="65836F26"/>
    <w:rsid w:val="65960E66"/>
    <w:rsid w:val="667854A7"/>
    <w:rsid w:val="66CD5132"/>
    <w:rsid w:val="66FD392D"/>
    <w:rsid w:val="671D539B"/>
    <w:rsid w:val="672F4A82"/>
    <w:rsid w:val="67584625"/>
    <w:rsid w:val="675C316F"/>
    <w:rsid w:val="67785D16"/>
    <w:rsid w:val="67F373E2"/>
    <w:rsid w:val="685C0145"/>
    <w:rsid w:val="686B65DA"/>
    <w:rsid w:val="687A3773"/>
    <w:rsid w:val="687E455F"/>
    <w:rsid w:val="689773CF"/>
    <w:rsid w:val="68B5103C"/>
    <w:rsid w:val="68B65EDB"/>
    <w:rsid w:val="68B7181F"/>
    <w:rsid w:val="690861D7"/>
    <w:rsid w:val="6939578E"/>
    <w:rsid w:val="695E7EED"/>
    <w:rsid w:val="69B144C0"/>
    <w:rsid w:val="69CA3FC5"/>
    <w:rsid w:val="6A6D118F"/>
    <w:rsid w:val="6B310E02"/>
    <w:rsid w:val="6B4849B1"/>
    <w:rsid w:val="6BAA11C7"/>
    <w:rsid w:val="6BAE0CB8"/>
    <w:rsid w:val="6C4D383B"/>
    <w:rsid w:val="6C5630FD"/>
    <w:rsid w:val="6C643A6C"/>
    <w:rsid w:val="6CA2647F"/>
    <w:rsid w:val="6CA67BE1"/>
    <w:rsid w:val="6CB57EBF"/>
    <w:rsid w:val="6CBB039E"/>
    <w:rsid w:val="6D2838AC"/>
    <w:rsid w:val="6D53268A"/>
    <w:rsid w:val="6D566DCE"/>
    <w:rsid w:val="6D65184A"/>
    <w:rsid w:val="6DAC1227"/>
    <w:rsid w:val="6DBD6309"/>
    <w:rsid w:val="6DD864C0"/>
    <w:rsid w:val="6E0F1318"/>
    <w:rsid w:val="6E1E08D1"/>
    <w:rsid w:val="6E201C15"/>
    <w:rsid w:val="6E2735D2"/>
    <w:rsid w:val="6E70150D"/>
    <w:rsid w:val="6E922B12"/>
    <w:rsid w:val="6EB34837"/>
    <w:rsid w:val="6EE01601"/>
    <w:rsid w:val="6F295D2F"/>
    <w:rsid w:val="6F3516F0"/>
    <w:rsid w:val="6F455D89"/>
    <w:rsid w:val="6F54601A"/>
    <w:rsid w:val="6F9A6964"/>
    <w:rsid w:val="6FD809F9"/>
    <w:rsid w:val="70497201"/>
    <w:rsid w:val="70A66401"/>
    <w:rsid w:val="70BF5715"/>
    <w:rsid w:val="70E80BF0"/>
    <w:rsid w:val="711238F0"/>
    <w:rsid w:val="71186BD3"/>
    <w:rsid w:val="71211F2C"/>
    <w:rsid w:val="7189187F"/>
    <w:rsid w:val="71905B01"/>
    <w:rsid w:val="71AD37BF"/>
    <w:rsid w:val="71CB4872"/>
    <w:rsid w:val="71EA67C2"/>
    <w:rsid w:val="723E2669"/>
    <w:rsid w:val="728A2A85"/>
    <w:rsid w:val="72C2329A"/>
    <w:rsid w:val="72D134DE"/>
    <w:rsid w:val="72F1592E"/>
    <w:rsid w:val="72F316A6"/>
    <w:rsid w:val="730B1AB6"/>
    <w:rsid w:val="73171838"/>
    <w:rsid w:val="7327732B"/>
    <w:rsid w:val="73C92E8F"/>
    <w:rsid w:val="73D9089C"/>
    <w:rsid w:val="73FB6A64"/>
    <w:rsid w:val="74062284"/>
    <w:rsid w:val="74150423"/>
    <w:rsid w:val="7439758C"/>
    <w:rsid w:val="7447614D"/>
    <w:rsid w:val="744D11B3"/>
    <w:rsid w:val="74850A24"/>
    <w:rsid w:val="749F7A8A"/>
    <w:rsid w:val="74B1175D"/>
    <w:rsid w:val="74F00593"/>
    <w:rsid w:val="75657B33"/>
    <w:rsid w:val="757A67E9"/>
    <w:rsid w:val="758D4034"/>
    <w:rsid w:val="75952EE8"/>
    <w:rsid w:val="75BE5F9B"/>
    <w:rsid w:val="75E55C1E"/>
    <w:rsid w:val="75EA2CBA"/>
    <w:rsid w:val="761756AB"/>
    <w:rsid w:val="762070B4"/>
    <w:rsid w:val="76385029"/>
    <w:rsid w:val="76BA0E58"/>
    <w:rsid w:val="76D81B38"/>
    <w:rsid w:val="77391A6B"/>
    <w:rsid w:val="77470212"/>
    <w:rsid w:val="77477116"/>
    <w:rsid w:val="77731007"/>
    <w:rsid w:val="778D20C9"/>
    <w:rsid w:val="77B27C24"/>
    <w:rsid w:val="77EB5D0B"/>
    <w:rsid w:val="77F42148"/>
    <w:rsid w:val="780B7492"/>
    <w:rsid w:val="781E5417"/>
    <w:rsid w:val="782F13D2"/>
    <w:rsid w:val="7836450F"/>
    <w:rsid w:val="78761112"/>
    <w:rsid w:val="787B63C5"/>
    <w:rsid w:val="78A20480"/>
    <w:rsid w:val="78C412AF"/>
    <w:rsid w:val="78F85C68"/>
    <w:rsid w:val="79017442"/>
    <w:rsid w:val="790C1713"/>
    <w:rsid w:val="790F4D4D"/>
    <w:rsid w:val="792C76C0"/>
    <w:rsid w:val="794E7636"/>
    <w:rsid w:val="79583AAB"/>
    <w:rsid w:val="79AB4A6C"/>
    <w:rsid w:val="79C2131C"/>
    <w:rsid w:val="7A2860D9"/>
    <w:rsid w:val="7A460C55"/>
    <w:rsid w:val="7A792DD8"/>
    <w:rsid w:val="7AEA7832"/>
    <w:rsid w:val="7AF97A75"/>
    <w:rsid w:val="7B167964"/>
    <w:rsid w:val="7B203645"/>
    <w:rsid w:val="7B6018A2"/>
    <w:rsid w:val="7BBA0112"/>
    <w:rsid w:val="7C694787"/>
    <w:rsid w:val="7D5E0064"/>
    <w:rsid w:val="7D983576"/>
    <w:rsid w:val="7DAF72F5"/>
    <w:rsid w:val="7DBC4EC9"/>
    <w:rsid w:val="7DE60785"/>
    <w:rsid w:val="7DF764EE"/>
    <w:rsid w:val="7E132BFC"/>
    <w:rsid w:val="7E6D4A02"/>
    <w:rsid w:val="7E962325"/>
    <w:rsid w:val="7EAE57FC"/>
    <w:rsid w:val="7F1906E6"/>
    <w:rsid w:val="7F556C77"/>
    <w:rsid w:val="7F601E71"/>
    <w:rsid w:val="7FA32630"/>
    <w:rsid w:val="7FB81CAD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2720</Words>
  <Characters>3073</Characters>
  <Lines>17</Lines>
  <Paragraphs>4</Paragraphs>
  <TotalTime>1</TotalTime>
  <ScaleCrop>false</ScaleCrop>
  <LinksUpToDate>false</LinksUpToDate>
  <CharactersWithSpaces>3127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2024-11-07T11:21:41Z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