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ind w:left="0" w:leftChars="0" w:firstLine="0" w:firstLineChars="0"/>
        <w:rPr>
          <w:rFonts w:hint="default" w:asciiTheme="minorEastAsia" w:hAnsiTheme="minorEastAsia" w:eastAsiaTheme="minorEastAsia" w:cs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3：设备参数</w:t>
      </w:r>
    </w:p>
    <w:p>
      <w:pPr>
        <w:pStyle w:val="11"/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项目名称：中药熏蒸治疗仪等设备采购</w:t>
      </w:r>
    </w:p>
    <w:p>
      <w:pPr>
        <w:pStyle w:val="11"/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需求明细表</w:t>
      </w:r>
    </w:p>
    <w:tbl>
      <w:tblPr>
        <w:tblStyle w:val="12"/>
        <w:tblW w:w="90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062"/>
        <w:gridCol w:w="759"/>
        <w:gridCol w:w="759"/>
        <w:gridCol w:w="2593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标项号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标的名称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数量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预算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单价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价（万元）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小计（万元）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分项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中药熏蒸治疗仪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0" w:type="auto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心电监护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2分项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胰岛素泵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0" w:type="auto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37</w:t>
            </w:r>
          </w:p>
        </w:tc>
      </w:tr>
    </w:tbl>
    <w:p>
      <w:pPr>
        <w:pStyle w:val="11"/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</w:pPr>
    </w:p>
    <w:p>
      <w:pPr>
        <w:pStyle w:val="11"/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技术参数</w:t>
      </w:r>
    </w:p>
    <w:tbl>
      <w:tblPr>
        <w:tblStyle w:val="13"/>
        <w:tblW w:w="99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951"/>
        <w:gridCol w:w="6196"/>
        <w:gridCol w:w="586"/>
        <w:gridCol w:w="501"/>
        <w:gridCol w:w="1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名称</w:t>
            </w:r>
          </w:p>
        </w:tc>
        <w:tc>
          <w:tcPr>
            <w:tcW w:w="6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技术参数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数量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cs="宋体"/>
                <w:b/>
                <w:sz w:val="24"/>
                <w:szCs w:val="24"/>
                <w:lang w:eastAsia="zh-CN"/>
              </w:rPr>
              <w:t>预算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单价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万元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line="360" w:lineRule="auto"/>
              <w:ind w:firstLine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中药熏蒸治疗仪</w:t>
            </w:r>
          </w:p>
        </w:tc>
        <w:tc>
          <w:tcPr>
            <w:tcW w:w="6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1、工作条件： 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a）环境温度：5℃～40℃；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b）相对湿度：10%～80%；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c）大气压力：700hPa～1060hPa；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d）电源要求：AC 220V±10% 50Hz±2%；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e）输入功率：3000VA；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2、一键飞梭的操作模式，所有调节均可通过一个键的旋转按压实现； 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3、容量：双缸设计1800mL×2； 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4、双喷头设计，两个通道可分别进行功能设置，配合双药缸可同时喷出2种不同的药物进行不同的治疗； 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5、超过安全气压（＞0.08MPa）减压阀动作； 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6、药液低于安全液位时（＜200ml），声音警报并自动停止工作，有效防止因为缺液、干烧导致的安全问题； 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7、治疗结束、预热达到设定温度时具有声音提示； 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8、高强度不锈钢材质的支架，不易折断，且可多方向可调活动，临床使用更为便利； 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9、特制的防烫伤水汽隔离装置与回流式喷嘴腔，避免了冷凝水随蒸汽一起排出喷嘴，避免烫伤病人； 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10、特制的可承压的复合水箱，解决了传统压力锅无法判断内部水量，易损坏的问题，大大降低管道堵塞的概率，避免喷气中的冷凝水烫伤病人和堵塞后维修困难的问题； 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11、预热及治疗功率1、2、3、4 档可调，其中1 档最小，4 档最大； 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12、预热设定温度为50℃～90℃可调，步长1℃，允差±20%； 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13、药液加热到95℃时间≤15min； 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14、当加热到气压0.035MPa～0.08MPa、药液温度达到95℃时，药液能自动从喷头均匀喷出，且在熏蒸过程中，保持气压的基本稳定； 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15、治疗时间1～35min可调，步长1min，误差±5%； 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16、在非治疗及预热状态可进行排液操作；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17.配置清单：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主机  1台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电源线  1根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使用说明书  1本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line="360" w:lineRule="auto"/>
              <w:ind w:firstLine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心电监护</w:t>
            </w:r>
          </w:p>
        </w:tc>
        <w:tc>
          <w:tcPr>
            <w:tcW w:w="6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一、整机要求：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1.整机无风扇设计，防水等级≥IPX1。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2.≥10英寸彩色液晶触摸屏，分辨率≥1280×800，屏幕采用电容屏，监护仪会根据环境光强度自动调节屏幕亮度。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3.内置锂电池，插槽式设计，无需螺丝刀工具支持快速拆卸和安装，锂电池支持监护仪工作时间≥4小时。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4.安全规格：ECG, TEMP, IBP, SpO2 , NIBP监测参数抗电击程度为防除颤CF型。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5.监护仪设计使用年限≥10年。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6.监护仪清洁维护支持的清洁剂40种。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7.监护仪主机工作大气压环境范围：57.0～107.4kPa。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8.监护仪主机工作温度环境范围：0～40°C。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9.监护仪主机工作湿度环境范围；15～95%。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二、监测参数：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1.心电监护支持心率，ST段测量，心律失常分析，QT/QTc连续实时测量和对应报警功能。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2.心电算法通过AHA/MIT-BIH数据库验证。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3.配置3/5导心电，呼吸，无创血压，血氧饱和度，脉搏。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4.心电波形扫描速度支持6.25mm/s、12.5 mm/s、25 mm/s和50 mm/s。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5.提供窗口支持心脏下壁，侧壁和前壁对应多个ST片段的同屏实时显示，可参考片段和实时片段的对比查看。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6.支持25种心律失常分析,包括房颤分析。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7.QT和QTc实时监测参数测量范围：200～800 ms。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8.支持升级提供过去24小时心电概览报告查看与打印，包括心率统计结果，心律失常统计结果，ST统计和QT/QTc统计结果。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9.提供SpO2,PR和PI参数的实时监测，适用于成人，小儿和新生儿。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10.支持指套式血氧探头，IPX7防水等级，支持液体浸泡消毒和清洁。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11.提供辅助静脉穿刺功能。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12.提供双通道体温和温差参数的监测, 并可根据需要更改体温通道标名。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13.支持升级≥4通道有创压监测，动脉压监测时支持同步监测PPV，适用于成人，小儿和新生儿。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14. 支持升级EtCO2模块，测量范围：0.0 ～ 20.0 vol.% (0～152 mmHg)。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.无创血压，适用于成人、小儿和新生儿，提供手动、自动间隔、连续、序列和整点≥5种测量模式。无创血压成人测量范围：收缩压25～290mmHg，舒张压10～250mmHg，平均压15～260mmHg。无创血压小儿测量范围：收缩压25～240mmHg，舒张压10～200mmHg，平均压15～215mmHg，新生儿测量范围：收缩压25～140mmHg，舒张压10～115mmHg，平均压15～125mmHg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.支持升级移动监护功能，医用级穿戴传感器，可监测心电、呼吸、无创血压、血氧饱和度、脉搏和体温，并支持非生理参数监测，如运动时间、夜间静息时间和疼痛评分，监测数据通过无线发送至监护仪。移动模块采用防水抗摔设计，防水等级≥IPX2，通过不低于1.5米6面跌落测试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三、系统功能：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1.支持肾功能计算功能。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2.具有图形化技术报警指示功能，帮助医护团队快速识别报警来源。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3.支持100小时趋势图和趋势表回顾，支持选择不同趋势组回顾。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提供报警限一键自动设置功能，产品用户手册提供报警限自动设置规则表。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4.≥1000条事件回顾。每条报警事件至少能够存储32秒三道相关波形，以及报警触发时所有测量参数值。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6.≥1000组NIBP测量结果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7.100小时（分辨率1分钟）ST模板存储与回顾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8.支持≥40小时全息波形的存储与回顾功能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9.支持监护仪历史病人数据的存储和回顾，并支持通过USB接口将历史病人数据导出到U盘。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10.支持RJ45接口进行有线网络通信，支持与除颤监护仪，遥测，生命体征监测仪、呼吸机、输注泵、超声混合联通至中心监护系统，实现护士站的集中管理。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11.支持监护仪进入夜间模式，隐私模式，演示模式和待机模式。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12.配置临床评分系统，包括MEWS（改良早期预警评分）、NEWS（英国早期预警评分），可支持定时自动EWS评分功能。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13.提供心肌缺血评估工具，可以快速查看ST值的变化。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14.提供计时器功能，界面区提供设置≥4个计时器，每个计时器支持独立设置和计时功能，计时方向包括正计时和倒计时两种选择。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15.支持格拉斯哥昏迷评分（GCS）功能。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16.动态趋势界面可支持统计1-24小时心律失常报警、参数超限报警信息，并对超限报警区间的波形进行高亮显示，快速识别异常趋势信息。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17.提供屏幕截图功能，将屏幕截图通过USB接口导出到U盘。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18.信息互连：支持有线和无线（内置WiFi模块）方式直接与同品牌中央监护系统互联，把监测信息参数和波形实时显示到中央监护系统上，满足科室信息化的需求.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四、配置清单：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（1）主机  1台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（2）3导/5导除颤型分体式主电缆线 1根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（3）5导分体式导联线 1根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（4）心电电极片 1包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（5）7针血氧主电缆 1根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（6）成人软指套血氧探头 1套 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（7）无创血压导气管 1根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（8）成人血压袖套 1套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（9）锂电池 1块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（10）三芯电源线1根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（11）使用说明书 1本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line="360" w:lineRule="auto"/>
              <w:ind w:firstLine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胰岛素泵</w:t>
            </w:r>
          </w:p>
        </w:tc>
        <w:tc>
          <w:tcPr>
            <w:tcW w:w="6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1.*适用范围：适用于住院及门诊高血糖患者的血糖调节，24小时皮下进行生理脉冲微量输注胰岛素，适用于糖尿病患者（包含成人和儿童）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2.背景光：屏幕亮度可设置1-3级别，背景灯超时时间可以选择30秒、1分钟或3分钟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3.电池状态显示：5种彩色图标显示（电量从100%到0%）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4.储药器状态显示：5种彩色图标显示（剩余的胰岛素的量从100%到1%/未知）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5.活性胰岛素显示：主屏幕显示当前活性胰岛素 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6.阻塞传感器：有，评估是否有输注阻塞或监测胰岛素剩余用量，平均在胰岛素输注停顿达到3单位时就会触发阻塞报警。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7.*防水型IPX8（水深最深3.6米，最长24小时）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8.*配套耗材含有储药器，储药器容量：≥300U（3mL）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9.药物输注耗材：≥2种耗材供选择，需配备皮下软针-有快速分离器便于病人检查，运动，洗澡。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10.错过餐前大剂量提示  有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11.大剂量后测指血提醒  有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12.个人提示  6个（提示1-5+血糖监测/用药）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13.低电量提醒  有，彩色图标提示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14.自动暂停功能  有（1-24小时）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15.基础率最小步长  0.025U/小时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16.基础率范围  （0.000-30.0）U/小时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17.基础率时段  40段（以30分钟为增量）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18.基础率模式  5种（基础率1-2+工作日+休息日+患病日）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19.临时基础率输注率模式 百分比模式（0-200%，以5%为增量） 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20.临时基础率设定时间范围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30分钟至24小时（以15分钟为增量） 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21.预设临时基础率  5种（临时基础率1+高/中/低强度活动+患病 ） 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22.临时基础率增加幅度  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对于（0.000–0.975）U/小时，增量为0.025U/小时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对于（1.00–9.95）U/小时，增量为0.05U/小时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对于10.0U/小时-最大值基础率，增量为0.1U/小时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23.大剂量增量  0.05U或0.025U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24.大剂量最小输注量 0.025U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25.大剂量输注速率  标准模式（1.5U/min）、快速模式（15U/min）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26.大剂量输注方式  手动大剂量（常规大剂量/方波大剂量/双波大剂量）、大剂量向导、声响大剂量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27.声响大剂量  步长可调整范围（0.1-2.0）U  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28.预设大剂量  可支持5个，(大剂量1+早餐/午餐/晚餐/零食 ） 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29.报警/提示类型  声响/震动/声响加震动、通知指示灯闪烁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30.管路更换提示  有（2-3天）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31.电池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AA（1.5V）锂电池，或碱性电池/可反复充电的镍氢电池 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line="360" w:lineRule="auto"/>
              <w:ind w:firstLine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3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line="360" w:lineRule="auto"/>
              <w:ind w:firstLine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商务要求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line="360" w:lineRule="auto"/>
              <w:ind w:firstLine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总价</w:t>
            </w:r>
          </w:p>
        </w:tc>
        <w:tc>
          <w:tcPr>
            <w:tcW w:w="8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总价包括全部产品价格【含与本院相关信息系统（pacs，lis等）对接费用，及设备软件调试、升级、改造、运维、计量检测等费用】、无缝结合、备品备件、专用工具、包装、运输、装卸、保险、税金、货到位以及原有旧设备的拆除、安装、安装所需辅材、调试、检验、售后服务、培训、保修等，直至验收合格交付及质保期间所发生的所有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line="360" w:lineRule="auto"/>
              <w:ind w:firstLine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售后服务要求及保修期</w:t>
            </w:r>
          </w:p>
        </w:tc>
        <w:tc>
          <w:tcPr>
            <w:tcW w:w="8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1、按国家有关产品三包规定执行“三包”，质保期：整机（含配件）质保期不少于2年，质保期内故障时间顺延质保期。</w:t>
            </w:r>
          </w:p>
          <w:p>
            <w:pPr>
              <w:pStyle w:val="11"/>
              <w:spacing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2、在使用过程中若产品发生质量问题或故障，在接到采购人通知后1个小时内响应，6小时内到达故障现场处理，一般故障处理时限不超过24小时修复；重大故障处理时限不超过48小时修复，若72小时内不能修复，必须提供同档次的设备给采购人使用。 </w:t>
            </w:r>
          </w:p>
          <w:p>
            <w:pPr>
              <w:pStyle w:val="11"/>
              <w:spacing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3、定期免费上门维护检查设备运行情况，每年至少1次。</w:t>
            </w:r>
          </w:p>
          <w:p>
            <w:pPr>
              <w:pStyle w:val="11"/>
              <w:spacing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4、按照医院要求提供相关培训。。</w:t>
            </w:r>
          </w:p>
        </w:tc>
      </w:tr>
    </w:tbl>
    <w:p>
      <w:pPr>
        <w:pStyle w:val="11"/>
        <w:ind w:firstLine="0"/>
      </w:pPr>
    </w:p>
    <w:sectPr>
      <w:pgSz w:w="11906" w:h="16838"/>
      <w:pgMar w:top="1213" w:right="1519" w:bottom="1213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188E7"/>
    <w:multiLevelType w:val="singleLevel"/>
    <w:tmpl w:val="336188E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lM2JhMzRjM2RhMWVkMjg3ZTA5NjM1YmI2MDIxYzUifQ=="/>
  </w:docVars>
  <w:rsids>
    <w:rsidRoot w:val="4CD64AA3"/>
    <w:rsid w:val="00094E3D"/>
    <w:rsid w:val="000A41C9"/>
    <w:rsid w:val="000D67FB"/>
    <w:rsid w:val="00150EAD"/>
    <w:rsid w:val="00166C6A"/>
    <w:rsid w:val="00225AB2"/>
    <w:rsid w:val="00295E17"/>
    <w:rsid w:val="002B3FD0"/>
    <w:rsid w:val="002C4083"/>
    <w:rsid w:val="003024B4"/>
    <w:rsid w:val="0030259F"/>
    <w:rsid w:val="003168C0"/>
    <w:rsid w:val="00330BFA"/>
    <w:rsid w:val="00335474"/>
    <w:rsid w:val="0039222C"/>
    <w:rsid w:val="003E251D"/>
    <w:rsid w:val="003E75B0"/>
    <w:rsid w:val="00411285"/>
    <w:rsid w:val="004A3368"/>
    <w:rsid w:val="004D3905"/>
    <w:rsid w:val="00512A6F"/>
    <w:rsid w:val="005539A0"/>
    <w:rsid w:val="00554129"/>
    <w:rsid w:val="00556F4B"/>
    <w:rsid w:val="005968E4"/>
    <w:rsid w:val="005C0BBE"/>
    <w:rsid w:val="005C22C5"/>
    <w:rsid w:val="00602F55"/>
    <w:rsid w:val="00604D6E"/>
    <w:rsid w:val="006151F9"/>
    <w:rsid w:val="00646985"/>
    <w:rsid w:val="006754E0"/>
    <w:rsid w:val="00684389"/>
    <w:rsid w:val="00684819"/>
    <w:rsid w:val="006E004F"/>
    <w:rsid w:val="00721C62"/>
    <w:rsid w:val="00790BFB"/>
    <w:rsid w:val="007A7AA2"/>
    <w:rsid w:val="0081416C"/>
    <w:rsid w:val="00863AE3"/>
    <w:rsid w:val="008C2B6A"/>
    <w:rsid w:val="00954519"/>
    <w:rsid w:val="00976198"/>
    <w:rsid w:val="009A0CEC"/>
    <w:rsid w:val="009B32AB"/>
    <w:rsid w:val="00C43228"/>
    <w:rsid w:val="00C61033"/>
    <w:rsid w:val="00C67A93"/>
    <w:rsid w:val="00C83BC7"/>
    <w:rsid w:val="00C951DB"/>
    <w:rsid w:val="00CD3536"/>
    <w:rsid w:val="00D510CB"/>
    <w:rsid w:val="00D65F2D"/>
    <w:rsid w:val="00E24D04"/>
    <w:rsid w:val="00E80810"/>
    <w:rsid w:val="00EE03C1"/>
    <w:rsid w:val="00F27441"/>
    <w:rsid w:val="00F724AD"/>
    <w:rsid w:val="00F81F13"/>
    <w:rsid w:val="00FA076C"/>
    <w:rsid w:val="00FA632B"/>
    <w:rsid w:val="00FC1278"/>
    <w:rsid w:val="00FC206D"/>
    <w:rsid w:val="012D41A4"/>
    <w:rsid w:val="012D66CB"/>
    <w:rsid w:val="012F3749"/>
    <w:rsid w:val="01415CD2"/>
    <w:rsid w:val="01587515"/>
    <w:rsid w:val="015C2B0C"/>
    <w:rsid w:val="01BF44E5"/>
    <w:rsid w:val="01C7267B"/>
    <w:rsid w:val="02380E83"/>
    <w:rsid w:val="023B4A81"/>
    <w:rsid w:val="02551A35"/>
    <w:rsid w:val="028F7400"/>
    <w:rsid w:val="02BD0DFC"/>
    <w:rsid w:val="03FB485E"/>
    <w:rsid w:val="0442537B"/>
    <w:rsid w:val="0466617C"/>
    <w:rsid w:val="048605CC"/>
    <w:rsid w:val="04B82404"/>
    <w:rsid w:val="04EB21F1"/>
    <w:rsid w:val="05340028"/>
    <w:rsid w:val="0580326D"/>
    <w:rsid w:val="05A50F26"/>
    <w:rsid w:val="05DF3027"/>
    <w:rsid w:val="0651633B"/>
    <w:rsid w:val="06B01C77"/>
    <w:rsid w:val="06F2019A"/>
    <w:rsid w:val="073005F6"/>
    <w:rsid w:val="07AD40CD"/>
    <w:rsid w:val="07B436A2"/>
    <w:rsid w:val="07CC279A"/>
    <w:rsid w:val="07D57174"/>
    <w:rsid w:val="081511F6"/>
    <w:rsid w:val="085D1C74"/>
    <w:rsid w:val="0878022B"/>
    <w:rsid w:val="088E3EF3"/>
    <w:rsid w:val="08B73FD5"/>
    <w:rsid w:val="09264A12"/>
    <w:rsid w:val="09383E5F"/>
    <w:rsid w:val="09554CD5"/>
    <w:rsid w:val="095E1B17"/>
    <w:rsid w:val="095E38C5"/>
    <w:rsid w:val="098A06BB"/>
    <w:rsid w:val="09B5199D"/>
    <w:rsid w:val="0A075D0B"/>
    <w:rsid w:val="0ABD0ABF"/>
    <w:rsid w:val="0B2B5A29"/>
    <w:rsid w:val="0B512FB6"/>
    <w:rsid w:val="0B9C6927"/>
    <w:rsid w:val="0BD51E39"/>
    <w:rsid w:val="0C913FB2"/>
    <w:rsid w:val="0D8D4779"/>
    <w:rsid w:val="0DC857B1"/>
    <w:rsid w:val="0DE34399"/>
    <w:rsid w:val="0DF15634"/>
    <w:rsid w:val="0E2F4C4F"/>
    <w:rsid w:val="0E4A266A"/>
    <w:rsid w:val="0E7874BC"/>
    <w:rsid w:val="0F0A7A22"/>
    <w:rsid w:val="0F20786F"/>
    <w:rsid w:val="0F3B0205"/>
    <w:rsid w:val="0F7A2834"/>
    <w:rsid w:val="0F895414"/>
    <w:rsid w:val="101C1757"/>
    <w:rsid w:val="101F3682"/>
    <w:rsid w:val="102376E3"/>
    <w:rsid w:val="10523A58"/>
    <w:rsid w:val="107E2A9F"/>
    <w:rsid w:val="108654B0"/>
    <w:rsid w:val="11082369"/>
    <w:rsid w:val="11205904"/>
    <w:rsid w:val="11863DE0"/>
    <w:rsid w:val="11907CEC"/>
    <w:rsid w:val="11AF4817"/>
    <w:rsid w:val="11BD13A5"/>
    <w:rsid w:val="11BF336F"/>
    <w:rsid w:val="12883761"/>
    <w:rsid w:val="12BF4D14"/>
    <w:rsid w:val="12C10A21"/>
    <w:rsid w:val="12ED1816"/>
    <w:rsid w:val="1313598F"/>
    <w:rsid w:val="13370C17"/>
    <w:rsid w:val="13833F28"/>
    <w:rsid w:val="13961EAE"/>
    <w:rsid w:val="13B26BCE"/>
    <w:rsid w:val="13DB5B12"/>
    <w:rsid w:val="13DC1FB6"/>
    <w:rsid w:val="141D4A3D"/>
    <w:rsid w:val="14243946"/>
    <w:rsid w:val="14D62EA9"/>
    <w:rsid w:val="14F055ED"/>
    <w:rsid w:val="152708B1"/>
    <w:rsid w:val="15B34F99"/>
    <w:rsid w:val="15B879AC"/>
    <w:rsid w:val="16161084"/>
    <w:rsid w:val="16227A29"/>
    <w:rsid w:val="16552C21"/>
    <w:rsid w:val="16694B15"/>
    <w:rsid w:val="16DF591A"/>
    <w:rsid w:val="16E15B36"/>
    <w:rsid w:val="16F50E14"/>
    <w:rsid w:val="174C7453"/>
    <w:rsid w:val="17BE7C25"/>
    <w:rsid w:val="17D37A26"/>
    <w:rsid w:val="17D82A95"/>
    <w:rsid w:val="17DB4333"/>
    <w:rsid w:val="1989671E"/>
    <w:rsid w:val="19E27BFB"/>
    <w:rsid w:val="19E7325B"/>
    <w:rsid w:val="1AD57583"/>
    <w:rsid w:val="1B072A87"/>
    <w:rsid w:val="1B0C6C17"/>
    <w:rsid w:val="1B925650"/>
    <w:rsid w:val="1BBD091F"/>
    <w:rsid w:val="1C51337C"/>
    <w:rsid w:val="1C900BC1"/>
    <w:rsid w:val="1C9A5519"/>
    <w:rsid w:val="1CBA6C0D"/>
    <w:rsid w:val="1CE3087B"/>
    <w:rsid w:val="1D5E1C8E"/>
    <w:rsid w:val="1D6A0633"/>
    <w:rsid w:val="1D7F39B2"/>
    <w:rsid w:val="1ECC0E79"/>
    <w:rsid w:val="1ED551F2"/>
    <w:rsid w:val="1EFC175F"/>
    <w:rsid w:val="1F1A1BE5"/>
    <w:rsid w:val="1F2C24DC"/>
    <w:rsid w:val="1F2C41C5"/>
    <w:rsid w:val="1F3C5FFF"/>
    <w:rsid w:val="1F6B68E4"/>
    <w:rsid w:val="1F9A3315"/>
    <w:rsid w:val="1FC85AE5"/>
    <w:rsid w:val="1FD224BF"/>
    <w:rsid w:val="20336198"/>
    <w:rsid w:val="208905F9"/>
    <w:rsid w:val="20A83220"/>
    <w:rsid w:val="20E92D0F"/>
    <w:rsid w:val="213845A4"/>
    <w:rsid w:val="21425423"/>
    <w:rsid w:val="21690C01"/>
    <w:rsid w:val="216B47B8"/>
    <w:rsid w:val="21734654"/>
    <w:rsid w:val="219D6832"/>
    <w:rsid w:val="22031056"/>
    <w:rsid w:val="22D90340"/>
    <w:rsid w:val="230F7587"/>
    <w:rsid w:val="23307C29"/>
    <w:rsid w:val="23356FED"/>
    <w:rsid w:val="233F60BE"/>
    <w:rsid w:val="23713D9D"/>
    <w:rsid w:val="2378337E"/>
    <w:rsid w:val="23871813"/>
    <w:rsid w:val="238C6E29"/>
    <w:rsid w:val="23DF33FD"/>
    <w:rsid w:val="23E8071D"/>
    <w:rsid w:val="23F55899"/>
    <w:rsid w:val="2404388E"/>
    <w:rsid w:val="24E707BB"/>
    <w:rsid w:val="25201F1F"/>
    <w:rsid w:val="254D1D5E"/>
    <w:rsid w:val="25513E86"/>
    <w:rsid w:val="25703B26"/>
    <w:rsid w:val="25B505B3"/>
    <w:rsid w:val="25C90036"/>
    <w:rsid w:val="25CA054A"/>
    <w:rsid w:val="26345C82"/>
    <w:rsid w:val="26B80661"/>
    <w:rsid w:val="26CA2142"/>
    <w:rsid w:val="26F40F6D"/>
    <w:rsid w:val="275406D8"/>
    <w:rsid w:val="27A15DF5"/>
    <w:rsid w:val="27C6290A"/>
    <w:rsid w:val="27EB6814"/>
    <w:rsid w:val="280F1D15"/>
    <w:rsid w:val="28B455BA"/>
    <w:rsid w:val="28C050DA"/>
    <w:rsid w:val="28E60D8A"/>
    <w:rsid w:val="290F2EB0"/>
    <w:rsid w:val="29115E06"/>
    <w:rsid w:val="293224AE"/>
    <w:rsid w:val="296D074E"/>
    <w:rsid w:val="297E2968"/>
    <w:rsid w:val="29930F11"/>
    <w:rsid w:val="29A90F14"/>
    <w:rsid w:val="29BE3843"/>
    <w:rsid w:val="29C015DB"/>
    <w:rsid w:val="2A044223"/>
    <w:rsid w:val="2A2614BF"/>
    <w:rsid w:val="2A7F4FF2"/>
    <w:rsid w:val="2AE80A48"/>
    <w:rsid w:val="2B231E21"/>
    <w:rsid w:val="2B255B99"/>
    <w:rsid w:val="2B4D6CA7"/>
    <w:rsid w:val="2B5027DF"/>
    <w:rsid w:val="2B5D5CD9"/>
    <w:rsid w:val="2B8C3E6A"/>
    <w:rsid w:val="2C3B319A"/>
    <w:rsid w:val="2C5524AE"/>
    <w:rsid w:val="2C932A99"/>
    <w:rsid w:val="2D056F7F"/>
    <w:rsid w:val="2D1C7118"/>
    <w:rsid w:val="2D426ED6"/>
    <w:rsid w:val="2D742E08"/>
    <w:rsid w:val="2D850E14"/>
    <w:rsid w:val="2D940B3D"/>
    <w:rsid w:val="2DDC2157"/>
    <w:rsid w:val="2EBC70EA"/>
    <w:rsid w:val="2FCB57D5"/>
    <w:rsid w:val="2FD22068"/>
    <w:rsid w:val="306929CC"/>
    <w:rsid w:val="306C7DC6"/>
    <w:rsid w:val="30901D07"/>
    <w:rsid w:val="312B6B98"/>
    <w:rsid w:val="31490108"/>
    <w:rsid w:val="3186310A"/>
    <w:rsid w:val="31C0279C"/>
    <w:rsid w:val="31F57502"/>
    <w:rsid w:val="320A7897"/>
    <w:rsid w:val="321902D9"/>
    <w:rsid w:val="32472899"/>
    <w:rsid w:val="32FD5AA5"/>
    <w:rsid w:val="3304078A"/>
    <w:rsid w:val="330D3E65"/>
    <w:rsid w:val="3317670F"/>
    <w:rsid w:val="33727DEA"/>
    <w:rsid w:val="33DE547F"/>
    <w:rsid w:val="34362BC5"/>
    <w:rsid w:val="3449098A"/>
    <w:rsid w:val="346239BA"/>
    <w:rsid w:val="34D91185"/>
    <w:rsid w:val="3502519D"/>
    <w:rsid w:val="351B1DBB"/>
    <w:rsid w:val="354E03E2"/>
    <w:rsid w:val="35BC359E"/>
    <w:rsid w:val="35D42696"/>
    <w:rsid w:val="35DB2421"/>
    <w:rsid w:val="35DC154A"/>
    <w:rsid w:val="36527A5E"/>
    <w:rsid w:val="36700E75"/>
    <w:rsid w:val="369B6176"/>
    <w:rsid w:val="36D62BD4"/>
    <w:rsid w:val="372E4027"/>
    <w:rsid w:val="374C2700"/>
    <w:rsid w:val="377A101B"/>
    <w:rsid w:val="377F7ADE"/>
    <w:rsid w:val="37A60062"/>
    <w:rsid w:val="37B87D95"/>
    <w:rsid w:val="383433C4"/>
    <w:rsid w:val="38797524"/>
    <w:rsid w:val="38801494"/>
    <w:rsid w:val="388F6D48"/>
    <w:rsid w:val="391D6A8B"/>
    <w:rsid w:val="391E0AC3"/>
    <w:rsid w:val="39202096"/>
    <w:rsid w:val="39226EF2"/>
    <w:rsid w:val="39382F3B"/>
    <w:rsid w:val="39750F78"/>
    <w:rsid w:val="39B954AD"/>
    <w:rsid w:val="39BA7DF4"/>
    <w:rsid w:val="39D43C8E"/>
    <w:rsid w:val="39F94DC1"/>
    <w:rsid w:val="3A2B2649"/>
    <w:rsid w:val="3A2F74C4"/>
    <w:rsid w:val="3A775CE5"/>
    <w:rsid w:val="3AA30888"/>
    <w:rsid w:val="3AE91E71"/>
    <w:rsid w:val="3B4E4C98"/>
    <w:rsid w:val="3B602C1D"/>
    <w:rsid w:val="3B914B85"/>
    <w:rsid w:val="3BE70C49"/>
    <w:rsid w:val="3C406CD7"/>
    <w:rsid w:val="3CCA67D1"/>
    <w:rsid w:val="3CE072D1"/>
    <w:rsid w:val="3CEA2F8E"/>
    <w:rsid w:val="3D075D34"/>
    <w:rsid w:val="3D583BAC"/>
    <w:rsid w:val="3DA2751D"/>
    <w:rsid w:val="3DBA6615"/>
    <w:rsid w:val="3DDD0555"/>
    <w:rsid w:val="3E1A7695"/>
    <w:rsid w:val="3EC3774B"/>
    <w:rsid w:val="3F454604"/>
    <w:rsid w:val="3F762A0F"/>
    <w:rsid w:val="3FBC3738"/>
    <w:rsid w:val="3FE31F43"/>
    <w:rsid w:val="402F0394"/>
    <w:rsid w:val="40526FD9"/>
    <w:rsid w:val="40956EC5"/>
    <w:rsid w:val="40970E8F"/>
    <w:rsid w:val="40C94DC1"/>
    <w:rsid w:val="412D5350"/>
    <w:rsid w:val="41A2306B"/>
    <w:rsid w:val="41A456D0"/>
    <w:rsid w:val="41BD4926"/>
    <w:rsid w:val="41FF6CEC"/>
    <w:rsid w:val="42DC702D"/>
    <w:rsid w:val="430640AA"/>
    <w:rsid w:val="43324E9F"/>
    <w:rsid w:val="43FD177C"/>
    <w:rsid w:val="44E40DD4"/>
    <w:rsid w:val="45687D30"/>
    <w:rsid w:val="45A55DFD"/>
    <w:rsid w:val="45E701C3"/>
    <w:rsid w:val="45FE08E0"/>
    <w:rsid w:val="460D74FE"/>
    <w:rsid w:val="4663213A"/>
    <w:rsid w:val="467001B9"/>
    <w:rsid w:val="47157A2C"/>
    <w:rsid w:val="474E558F"/>
    <w:rsid w:val="47602F61"/>
    <w:rsid w:val="47F6649C"/>
    <w:rsid w:val="480908C5"/>
    <w:rsid w:val="481B05F8"/>
    <w:rsid w:val="48316C19"/>
    <w:rsid w:val="48384D06"/>
    <w:rsid w:val="488661B3"/>
    <w:rsid w:val="48AE6D76"/>
    <w:rsid w:val="48DA7B6B"/>
    <w:rsid w:val="48F112B0"/>
    <w:rsid w:val="49085FCE"/>
    <w:rsid w:val="491750B6"/>
    <w:rsid w:val="49A174CD"/>
    <w:rsid w:val="49DD4852"/>
    <w:rsid w:val="4A0550BC"/>
    <w:rsid w:val="4A4200BE"/>
    <w:rsid w:val="4A4934DE"/>
    <w:rsid w:val="4B376394"/>
    <w:rsid w:val="4B5C5957"/>
    <w:rsid w:val="4B9B709A"/>
    <w:rsid w:val="4BB456DC"/>
    <w:rsid w:val="4CD64AA3"/>
    <w:rsid w:val="4D113D78"/>
    <w:rsid w:val="4D866514"/>
    <w:rsid w:val="4DDB0899"/>
    <w:rsid w:val="4E035DB6"/>
    <w:rsid w:val="4E086F29"/>
    <w:rsid w:val="4E103CF5"/>
    <w:rsid w:val="4E2B70BB"/>
    <w:rsid w:val="4E490811"/>
    <w:rsid w:val="4E792217"/>
    <w:rsid w:val="4E864351"/>
    <w:rsid w:val="4EDD03B5"/>
    <w:rsid w:val="4F3A4EEF"/>
    <w:rsid w:val="4F6D6A9E"/>
    <w:rsid w:val="500D0826"/>
    <w:rsid w:val="5032028D"/>
    <w:rsid w:val="504D156B"/>
    <w:rsid w:val="50574197"/>
    <w:rsid w:val="507419CE"/>
    <w:rsid w:val="508639ED"/>
    <w:rsid w:val="50DC591D"/>
    <w:rsid w:val="5115563D"/>
    <w:rsid w:val="511F1E3A"/>
    <w:rsid w:val="515F70AD"/>
    <w:rsid w:val="518C60C3"/>
    <w:rsid w:val="51D3784E"/>
    <w:rsid w:val="525E180D"/>
    <w:rsid w:val="52A0429A"/>
    <w:rsid w:val="52A31FA0"/>
    <w:rsid w:val="52E1709D"/>
    <w:rsid w:val="531B5950"/>
    <w:rsid w:val="537B63EF"/>
    <w:rsid w:val="53DF24DA"/>
    <w:rsid w:val="53F75B26"/>
    <w:rsid w:val="541128AF"/>
    <w:rsid w:val="54470AD9"/>
    <w:rsid w:val="54596E3C"/>
    <w:rsid w:val="547277F2"/>
    <w:rsid w:val="547370C6"/>
    <w:rsid w:val="54F40207"/>
    <w:rsid w:val="55086607"/>
    <w:rsid w:val="55CE0A58"/>
    <w:rsid w:val="55D50038"/>
    <w:rsid w:val="56427760"/>
    <w:rsid w:val="564A7A04"/>
    <w:rsid w:val="57144B90"/>
    <w:rsid w:val="571F152E"/>
    <w:rsid w:val="57342B3C"/>
    <w:rsid w:val="57B10631"/>
    <w:rsid w:val="57E75BFA"/>
    <w:rsid w:val="57EE31D2"/>
    <w:rsid w:val="580F5357"/>
    <w:rsid w:val="581D5CC6"/>
    <w:rsid w:val="586F74D3"/>
    <w:rsid w:val="587241C0"/>
    <w:rsid w:val="58FA6008"/>
    <w:rsid w:val="594A6647"/>
    <w:rsid w:val="59BD79C5"/>
    <w:rsid w:val="5A7B6CD4"/>
    <w:rsid w:val="5A87203E"/>
    <w:rsid w:val="5ADF3486"/>
    <w:rsid w:val="5B0F0D0E"/>
    <w:rsid w:val="5B2245E0"/>
    <w:rsid w:val="5B4B683B"/>
    <w:rsid w:val="5B4D241F"/>
    <w:rsid w:val="5B5E63DA"/>
    <w:rsid w:val="5B70435F"/>
    <w:rsid w:val="5B7425BD"/>
    <w:rsid w:val="5B9C5154"/>
    <w:rsid w:val="5BBC75A4"/>
    <w:rsid w:val="5BE02385"/>
    <w:rsid w:val="5BE10DB9"/>
    <w:rsid w:val="5C796B90"/>
    <w:rsid w:val="5C8745EE"/>
    <w:rsid w:val="5CC6118C"/>
    <w:rsid w:val="5CD10E5A"/>
    <w:rsid w:val="5CFE60C6"/>
    <w:rsid w:val="5D0134C1"/>
    <w:rsid w:val="5D534272"/>
    <w:rsid w:val="5DB72F61"/>
    <w:rsid w:val="5E2733FB"/>
    <w:rsid w:val="5E6E1DD7"/>
    <w:rsid w:val="5E880DCC"/>
    <w:rsid w:val="5EAF6739"/>
    <w:rsid w:val="5EDC2437"/>
    <w:rsid w:val="5F33511B"/>
    <w:rsid w:val="5F403909"/>
    <w:rsid w:val="5F751F44"/>
    <w:rsid w:val="5FD17AC2"/>
    <w:rsid w:val="5FE3446D"/>
    <w:rsid w:val="5FFC373B"/>
    <w:rsid w:val="60964844"/>
    <w:rsid w:val="60A06F83"/>
    <w:rsid w:val="60A54AAB"/>
    <w:rsid w:val="60AE06BF"/>
    <w:rsid w:val="60BC0B5D"/>
    <w:rsid w:val="61137C66"/>
    <w:rsid w:val="61721BD1"/>
    <w:rsid w:val="618E553F"/>
    <w:rsid w:val="61AB60F1"/>
    <w:rsid w:val="622540F5"/>
    <w:rsid w:val="6299063F"/>
    <w:rsid w:val="62BD7122"/>
    <w:rsid w:val="62C21944"/>
    <w:rsid w:val="62DB2A06"/>
    <w:rsid w:val="637B3250"/>
    <w:rsid w:val="63984453"/>
    <w:rsid w:val="639D7CBB"/>
    <w:rsid w:val="63A948B2"/>
    <w:rsid w:val="63F024E1"/>
    <w:rsid w:val="64DA5396"/>
    <w:rsid w:val="65836F26"/>
    <w:rsid w:val="65960E66"/>
    <w:rsid w:val="65DE7D00"/>
    <w:rsid w:val="667854A7"/>
    <w:rsid w:val="66CD5132"/>
    <w:rsid w:val="66FD392D"/>
    <w:rsid w:val="670A38BA"/>
    <w:rsid w:val="672F4A82"/>
    <w:rsid w:val="675C316F"/>
    <w:rsid w:val="67F373E2"/>
    <w:rsid w:val="686B65DA"/>
    <w:rsid w:val="687A3773"/>
    <w:rsid w:val="689773CF"/>
    <w:rsid w:val="68B5103C"/>
    <w:rsid w:val="68B65EDB"/>
    <w:rsid w:val="68B7181F"/>
    <w:rsid w:val="690861D7"/>
    <w:rsid w:val="6939578E"/>
    <w:rsid w:val="695E7EED"/>
    <w:rsid w:val="69B144C0"/>
    <w:rsid w:val="6A6D118F"/>
    <w:rsid w:val="6B310E02"/>
    <w:rsid w:val="6B4849B1"/>
    <w:rsid w:val="6B6712DB"/>
    <w:rsid w:val="6BAA11C7"/>
    <w:rsid w:val="6BAE0CB8"/>
    <w:rsid w:val="6C4D383B"/>
    <w:rsid w:val="6C643A6C"/>
    <w:rsid w:val="6CB57EBF"/>
    <w:rsid w:val="6CBB039E"/>
    <w:rsid w:val="6D2838AC"/>
    <w:rsid w:val="6D65184A"/>
    <w:rsid w:val="6DBD6309"/>
    <w:rsid w:val="6DD864C0"/>
    <w:rsid w:val="6E0F1318"/>
    <w:rsid w:val="6E1E08D1"/>
    <w:rsid w:val="6E201C15"/>
    <w:rsid w:val="6E2B40A1"/>
    <w:rsid w:val="6E70150D"/>
    <w:rsid w:val="6E922B12"/>
    <w:rsid w:val="6EB34837"/>
    <w:rsid w:val="6EE01601"/>
    <w:rsid w:val="6F295D2F"/>
    <w:rsid w:val="6F3516F0"/>
    <w:rsid w:val="6F455D89"/>
    <w:rsid w:val="6F54601A"/>
    <w:rsid w:val="6FC52A74"/>
    <w:rsid w:val="6FD809F9"/>
    <w:rsid w:val="70497201"/>
    <w:rsid w:val="70A66401"/>
    <w:rsid w:val="70E80BF0"/>
    <w:rsid w:val="70EC5DDE"/>
    <w:rsid w:val="711238F0"/>
    <w:rsid w:val="71211F2C"/>
    <w:rsid w:val="7189187F"/>
    <w:rsid w:val="71905B01"/>
    <w:rsid w:val="71AD37BF"/>
    <w:rsid w:val="71CB4872"/>
    <w:rsid w:val="71E74F23"/>
    <w:rsid w:val="721B697B"/>
    <w:rsid w:val="72C2329A"/>
    <w:rsid w:val="72D134DE"/>
    <w:rsid w:val="72F1592E"/>
    <w:rsid w:val="72F316A6"/>
    <w:rsid w:val="730B1AB6"/>
    <w:rsid w:val="73171838"/>
    <w:rsid w:val="7327732B"/>
    <w:rsid w:val="73C92E8F"/>
    <w:rsid w:val="73FB6A64"/>
    <w:rsid w:val="74150423"/>
    <w:rsid w:val="7439758C"/>
    <w:rsid w:val="7447614D"/>
    <w:rsid w:val="744D11B3"/>
    <w:rsid w:val="74850A24"/>
    <w:rsid w:val="749F7A8A"/>
    <w:rsid w:val="74B1175D"/>
    <w:rsid w:val="74D86DA5"/>
    <w:rsid w:val="75657B33"/>
    <w:rsid w:val="757A67E9"/>
    <w:rsid w:val="758D4034"/>
    <w:rsid w:val="75BE5F9B"/>
    <w:rsid w:val="75EA2CBA"/>
    <w:rsid w:val="762070B4"/>
    <w:rsid w:val="76385029"/>
    <w:rsid w:val="76BA0E58"/>
    <w:rsid w:val="76D81B38"/>
    <w:rsid w:val="77391A6B"/>
    <w:rsid w:val="77470212"/>
    <w:rsid w:val="77477116"/>
    <w:rsid w:val="77562203"/>
    <w:rsid w:val="77731007"/>
    <w:rsid w:val="77EB5D0B"/>
    <w:rsid w:val="77F42148"/>
    <w:rsid w:val="781E5417"/>
    <w:rsid w:val="78761112"/>
    <w:rsid w:val="78C412AF"/>
    <w:rsid w:val="78F85C68"/>
    <w:rsid w:val="79017442"/>
    <w:rsid w:val="790C1713"/>
    <w:rsid w:val="790F4D4D"/>
    <w:rsid w:val="794E7636"/>
    <w:rsid w:val="79507FD7"/>
    <w:rsid w:val="79583AAB"/>
    <w:rsid w:val="79AB4A6C"/>
    <w:rsid w:val="79C2131C"/>
    <w:rsid w:val="7A792DD8"/>
    <w:rsid w:val="7AEA7832"/>
    <w:rsid w:val="7AF97A75"/>
    <w:rsid w:val="7B203645"/>
    <w:rsid w:val="7BBA0112"/>
    <w:rsid w:val="7C694787"/>
    <w:rsid w:val="7D5E0064"/>
    <w:rsid w:val="7D6E02A7"/>
    <w:rsid w:val="7D983576"/>
    <w:rsid w:val="7DAF72F5"/>
    <w:rsid w:val="7DBC4EC9"/>
    <w:rsid w:val="7DE60785"/>
    <w:rsid w:val="7DF764EE"/>
    <w:rsid w:val="7E6D4A02"/>
    <w:rsid w:val="7E962325"/>
    <w:rsid w:val="7EAE57FC"/>
    <w:rsid w:val="7F1906E6"/>
    <w:rsid w:val="7F601E71"/>
    <w:rsid w:val="7FA06711"/>
    <w:rsid w:val="7FA32630"/>
    <w:rsid w:val="7FC22B2C"/>
    <w:rsid w:val="7FF25A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widowControl w:val="0"/>
      <w:spacing w:after="120"/>
      <w:jc w:val="both"/>
    </w:pPr>
    <w:rPr>
      <w:rFonts w:ascii="Times New Roman" w:hAnsi="Times New Roman" w:cs="Times New Roman"/>
      <w:kern w:val="2"/>
      <w:sz w:val="21"/>
    </w:rPr>
  </w:style>
  <w:style w:type="paragraph" w:styleId="4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Body Text First Indent 2"/>
    <w:basedOn w:val="6"/>
    <w:next w:val="11"/>
    <w:unhideWhenUsed/>
    <w:qFormat/>
    <w:uiPriority w:val="99"/>
    <w:pPr>
      <w:ind w:firstLine="420" w:firstLineChars="200"/>
    </w:pPr>
  </w:style>
  <w:style w:type="paragraph" w:customStyle="1" w:styleId="11">
    <w:name w:val="**正文"/>
    <w:basedOn w:val="1"/>
    <w:qFormat/>
    <w:uiPriority w:val="0"/>
    <w:pPr>
      <w:ind w:firstLine="482"/>
    </w:pPr>
    <w:rPr>
      <w:rFonts w:ascii="宋体" w:hAnsi="宋体"/>
      <w:sz w:val="24"/>
    </w:rPr>
  </w:style>
  <w:style w:type="table" w:styleId="13">
    <w:name w:val="Table Grid"/>
    <w:basedOn w:val="12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basedOn w:val="14"/>
    <w:qFormat/>
    <w:uiPriority w:val="99"/>
    <w:rPr>
      <w:rFonts w:cs="Times New Roman"/>
      <w:color w:val="0000FF"/>
      <w:u w:val="single"/>
    </w:rPr>
  </w:style>
  <w:style w:type="paragraph" w:customStyle="1" w:styleId="16">
    <w:name w:val="样式 正文文本缩进 + 首行缩进:  2 字符 行距: 1.5 倍行距"/>
    <w:basedOn w:val="6"/>
    <w:qFormat/>
    <w:uiPriority w:val="0"/>
    <w:rPr>
      <w:rFonts w:cs="宋体"/>
    </w:rPr>
  </w:style>
  <w:style w:type="character" w:customStyle="1" w:styleId="17">
    <w:name w:val="font21"/>
    <w:basedOn w:val="14"/>
    <w:qFormat/>
    <w:uiPriority w:val="0"/>
    <w:rPr>
      <w:rFonts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18">
    <w:name w:val="font11"/>
    <w:basedOn w:val="14"/>
    <w:qFormat/>
    <w:uiPriority w:val="0"/>
    <w:rPr>
      <w:rFonts w:ascii="宋体" w:hAnsi="宋体" w:eastAsia="宋体" w:cs="宋体"/>
      <w:color w:val="000000"/>
      <w:sz w:val="21"/>
      <w:szCs w:val="21"/>
      <w:u w:val="none"/>
    </w:rPr>
  </w:style>
  <w:style w:type="character" w:customStyle="1" w:styleId="19">
    <w:name w:val="font41"/>
    <w:basedOn w:val="14"/>
    <w:qFormat/>
    <w:uiPriority w:val="0"/>
    <w:rPr>
      <w:rFonts w:ascii="新宋体" w:hAnsi="新宋体" w:eastAsia="新宋体" w:cs="新宋体"/>
      <w:color w:val="000000"/>
      <w:sz w:val="21"/>
      <w:szCs w:val="21"/>
      <w:u w:val="none"/>
    </w:rPr>
  </w:style>
  <w:style w:type="character" w:customStyle="1" w:styleId="20">
    <w:name w:val="font51"/>
    <w:basedOn w:val="14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21">
    <w:name w:val="Table Paragraph"/>
    <w:basedOn w:val="1"/>
    <w:qFormat/>
    <w:uiPriority w:val="1"/>
    <w:pPr>
      <w:spacing w:before="146"/>
      <w:ind w:left="107"/>
    </w:pPr>
    <w:rPr>
      <w:rFonts w:ascii="Times New Roman" w:hAnsi="Times New Roman" w:eastAsia="Times New Roman" w:cs="Times New Roman"/>
    </w:rPr>
  </w:style>
  <w:style w:type="paragraph" w:customStyle="1" w:styleId="22">
    <w:name w:val="表格宋体小四"/>
    <w:basedOn w:val="1"/>
    <w:qFormat/>
    <w:uiPriority w:val="0"/>
    <w:pPr>
      <w:jc w:val="center"/>
    </w:pPr>
    <w:rPr>
      <w:rFonts w:ascii="宋体" w:hAnsi="宋体"/>
      <w:bCs/>
      <w:sz w:val="24"/>
    </w:rPr>
  </w:style>
  <w:style w:type="paragraph" w:customStyle="1" w:styleId="23">
    <w:name w:val="Table"/>
    <w:basedOn w:val="1"/>
    <w:qFormat/>
    <w:uiPriority w:val="0"/>
    <w:pPr>
      <w:keepLines/>
      <w:widowControl/>
      <w:spacing w:before="40" w:beforeLines="0" w:after="40" w:afterLines="0" w:line="320" w:lineRule="atLeast"/>
      <w:jc w:val="left"/>
    </w:pPr>
    <w:rPr>
      <w:rFonts w:ascii="Helvetica" w:hAnsi="Helvetica"/>
      <w:kern w:val="0"/>
      <w:sz w:val="20"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3585</Words>
  <Characters>4181</Characters>
  <Lines>17</Lines>
  <Paragraphs>4</Paragraphs>
  <TotalTime>0</TotalTime>
  <ScaleCrop>false</ScaleCrop>
  <LinksUpToDate>false</LinksUpToDate>
  <CharactersWithSpaces>4292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2023-03-24T09:36:00Z</dcterms:created>
  <dc:creator>Administrator</dc:creator>
  <cp:lastModifiedBy>舍＆得</cp:lastModifiedBy>
  <dcterms:modified xsi:type="dcterms:W3CDTF">2024-10-29T02:52:00Z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985DE64064AE4795A6C23E6FDDAF067A_13</vt:lpwstr>
  </property>
</Properties>
</file>